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6D" w:rsidRPr="00C714FD" w:rsidRDefault="0032636D" w:rsidP="0032636D">
      <w:pPr>
        <w:pStyle w:val="Title"/>
        <w:rPr>
          <w:sz w:val="44"/>
          <w:lang w:eastAsia="nb-NO"/>
        </w:rPr>
      </w:pPr>
      <w:r w:rsidRPr="00C714FD">
        <w:rPr>
          <w:sz w:val="44"/>
          <w:lang w:eastAsia="nb-NO"/>
        </w:rPr>
        <w:t>Rapport til forbundsstyret Norsk Orientering</w:t>
      </w:r>
    </w:p>
    <w:p w:rsidR="0032636D" w:rsidRPr="00C714FD" w:rsidRDefault="0032636D" w:rsidP="0032636D">
      <w:pPr>
        <w:pStyle w:val="Subtitle"/>
        <w:rPr>
          <w:sz w:val="28"/>
          <w:lang w:eastAsia="nb-NO"/>
        </w:rPr>
      </w:pPr>
      <w:r w:rsidRPr="00C714FD">
        <w:rPr>
          <w:sz w:val="28"/>
          <w:lang w:eastAsia="nb-NO"/>
        </w:rPr>
        <w:t>Fra utvalg for o-idrettens forhold til naturmiljø og rettighetshavere</w:t>
      </w:r>
    </w:p>
    <w:p w:rsidR="0032636D" w:rsidRPr="00C714FD" w:rsidRDefault="0032636D" w:rsidP="0032636D">
      <w:pPr>
        <w:pStyle w:val="Subtitle"/>
        <w:rPr>
          <w:sz w:val="40"/>
          <w:lang w:eastAsia="nb-NO"/>
        </w:rPr>
      </w:pPr>
      <w:r w:rsidRPr="00C714FD">
        <w:rPr>
          <w:sz w:val="40"/>
          <w:lang w:eastAsia="nb-NO"/>
        </w:rPr>
        <w:t>Status</w:t>
      </w:r>
      <w:r>
        <w:rPr>
          <w:sz w:val="40"/>
          <w:lang w:eastAsia="nb-NO"/>
        </w:rPr>
        <w:t>, vurderinger</w:t>
      </w:r>
      <w:r w:rsidRPr="00C714FD">
        <w:rPr>
          <w:sz w:val="40"/>
          <w:lang w:eastAsia="nb-NO"/>
        </w:rPr>
        <w:t xml:space="preserve"> og </w:t>
      </w:r>
      <w:r>
        <w:rPr>
          <w:sz w:val="40"/>
          <w:lang w:eastAsia="nb-NO"/>
        </w:rPr>
        <w:t>oppgav</w:t>
      </w:r>
      <w:r w:rsidRPr="00C714FD">
        <w:rPr>
          <w:sz w:val="40"/>
          <w:lang w:eastAsia="nb-NO"/>
        </w:rPr>
        <w:t>er</w:t>
      </w:r>
    </w:p>
    <w:p w:rsidR="0032636D" w:rsidRDefault="0032636D" w:rsidP="0032636D">
      <w:pPr>
        <w:pStyle w:val="Subtitle"/>
        <w:rPr>
          <w:sz w:val="28"/>
          <w:lang w:eastAsia="nb-NO"/>
        </w:rPr>
      </w:pPr>
      <w:r w:rsidRPr="00C714FD">
        <w:rPr>
          <w:sz w:val="28"/>
          <w:lang w:eastAsia="nb-NO"/>
        </w:rPr>
        <w:t xml:space="preserve">For behandling i </w:t>
      </w:r>
      <w:r>
        <w:rPr>
          <w:sz w:val="28"/>
          <w:lang w:eastAsia="nb-NO"/>
        </w:rPr>
        <w:t>forbund</w:t>
      </w:r>
      <w:r w:rsidRPr="00C714FD">
        <w:rPr>
          <w:sz w:val="28"/>
          <w:lang w:eastAsia="nb-NO"/>
        </w:rPr>
        <w:t>s</w:t>
      </w:r>
      <w:r>
        <w:rPr>
          <w:sz w:val="28"/>
          <w:lang w:eastAsia="nb-NO"/>
        </w:rPr>
        <w:t>s</w:t>
      </w:r>
      <w:r w:rsidRPr="00C714FD">
        <w:rPr>
          <w:sz w:val="28"/>
          <w:lang w:eastAsia="nb-NO"/>
        </w:rPr>
        <w:t>tyremøte</w:t>
      </w:r>
    </w:p>
    <w:sdt>
      <w:sdtPr>
        <w:id w:val="-9016488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2636D" w:rsidRDefault="0032636D">
          <w:pPr>
            <w:pStyle w:val="TOCHeading"/>
          </w:pPr>
          <w:r>
            <w:t>Innhold</w:t>
          </w:r>
        </w:p>
        <w:p w:rsidR="0032636D" w:rsidRDefault="0032636D">
          <w:pPr>
            <w:pStyle w:val="TOC1"/>
            <w:tabs>
              <w:tab w:val="left" w:pos="440"/>
              <w:tab w:val="right" w:leader="dot" w:pos="9062"/>
            </w:tabs>
            <w:rPr>
              <w:noProof/>
            </w:rPr>
          </w:pPr>
          <w:r>
            <w:fldChar w:fldCharType="begin"/>
          </w:r>
          <w:r>
            <w:instrText xml:space="preserve"> TOC \o "1-3" \h \z \u </w:instrText>
          </w:r>
          <w:r>
            <w:fldChar w:fldCharType="separate"/>
          </w:r>
          <w:hyperlink w:anchor="_Toc26301474" w:history="1">
            <w:r w:rsidRPr="00D35FF1">
              <w:rPr>
                <w:rStyle w:val="Hyperlink"/>
                <w:noProof/>
              </w:rPr>
              <w:t>1.</w:t>
            </w:r>
            <w:r>
              <w:rPr>
                <w:noProof/>
              </w:rPr>
              <w:tab/>
            </w:r>
            <w:r w:rsidRPr="00D35FF1">
              <w:rPr>
                <w:rStyle w:val="Hyperlink"/>
                <w:noProof/>
              </w:rPr>
              <w:t>Bakgrunn</w:t>
            </w:r>
            <w:r>
              <w:rPr>
                <w:noProof/>
                <w:webHidden/>
              </w:rPr>
              <w:tab/>
            </w:r>
            <w:r>
              <w:rPr>
                <w:noProof/>
                <w:webHidden/>
              </w:rPr>
              <w:fldChar w:fldCharType="begin"/>
            </w:r>
            <w:r>
              <w:rPr>
                <w:noProof/>
                <w:webHidden/>
              </w:rPr>
              <w:instrText xml:space="preserve"> PAGEREF _Toc26301474 \h </w:instrText>
            </w:r>
            <w:r>
              <w:rPr>
                <w:noProof/>
                <w:webHidden/>
              </w:rPr>
            </w:r>
            <w:r>
              <w:rPr>
                <w:noProof/>
                <w:webHidden/>
              </w:rPr>
              <w:fldChar w:fldCharType="separate"/>
            </w:r>
            <w:r w:rsidR="006C26F0">
              <w:rPr>
                <w:noProof/>
                <w:webHidden/>
              </w:rPr>
              <w:t>1</w:t>
            </w:r>
            <w:r>
              <w:rPr>
                <w:noProof/>
                <w:webHidden/>
              </w:rPr>
              <w:fldChar w:fldCharType="end"/>
            </w:r>
          </w:hyperlink>
        </w:p>
        <w:p w:rsidR="0032636D" w:rsidRDefault="0032636D">
          <w:pPr>
            <w:pStyle w:val="TOC1"/>
            <w:tabs>
              <w:tab w:val="left" w:pos="440"/>
              <w:tab w:val="right" w:leader="dot" w:pos="9062"/>
            </w:tabs>
            <w:rPr>
              <w:noProof/>
            </w:rPr>
          </w:pPr>
          <w:hyperlink w:anchor="_Toc26301475" w:history="1">
            <w:r w:rsidRPr="00D35FF1">
              <w:rPr>
                <w:rStyle w:val="Hyperlink"/>
                <w:noProof/>
              </w:rPr>
              <w:t>2.</w:t>
            </w:r>
            <w:r>
              <w:rPr>
                <w:noProof/>
              </w:rPr>
              <w:tab/>
            </w:r>
            <w:r w:rsidRPr="00D35FF1">
              <w:rPr>
                <w:rStyle w:val="Hyperlink"/>
                <w:noProof/>
              </w:rPr>
              <w:t>Status</w:t>
            </w:r>
            <w:r>
              <w:rPr>
                <w:noProof/>
                <w:webHidden/>
              </w:rPr>
              <w:tab/>
            </w:r>
            <w:r>
              <w:rPr>
                <w:noProof/>
                <w:webHidden/>
              </w:rPr>
              <w:fldChar w:fldCharType="begin"/>
            </w:r>
            <w:r>
              <w:rPr>
                <w:noProof/>
                <w:webHidden/>
              </w:rPr>
              <w:instrText xml:space="preserve"> PAGEREF _Toc26301475 \h </w:instrText>
            </w:r>
            <w:r>
              <w:rPr>
                <w:noProof/>
                <w:webHidden/>
              </w:rPr>
            </w:r>
            <w:r>
              <w:rPr>
                <w:noProof/>
                <w:webHidden/>
              </w:rPr>
              <w:fldChar w:fldCharType="separate"/>
            </w:r>
            <w:r w:rsidR="006C26F0">
              <w:rPr>
                <w:noProof/>
                <w:webHidden/>
              </w:rPr>
              <w:t>2</w:t>
            </w:r>
            <w:r>
              <w:rPr>
                <w:noProof/>
                <w:webHidden/>
              </w:rPr>
              <w:fldChar w:fldCharType="end"/>
            </w:r>
          </w:hyperlink>
        </w:p>
        <w:p w:rsidR="0032636D" w:rsidRDefault="0032636D">
          <w:pPr>
            <w:pStyle w:val="TOC2"/>
            <w:tabs>
              <w:tab w:val="left" w:pos="880"/>
              <w:tab w:val="right" w:leader="dot" w:pos="9062"/>
            </w:tabs>
            <w:rPr>
              <w:noProof/>
            </w:rPr>
          </w:pPr>
          <w:hyperlink w:anchor="_Toc26301476" w:history="1">
            <w:r w:rsidRPr="00D35FF1">
              <w:rPr>
                <w:rStyle w:val="Hyperlink"/>
                <w:noProof/>
                <w:lang w:eastAsia="nb-NO"/>
              </w:rPr>
              <w:t>2.1.</w:t>
            </w:r>
            <w:r>
              <w:rPr>
                <w:noProof/>
              </w:rPr>
              <w:tab/>
            </w:r>
            <w:r w:rsidRPr="00D35FF1">
              <w:rPr>
                <w:rStyle w:val="Hyperlink"/>
                <w:noProof/>
                <w:lang w:eastAsia="nb-NO"/>
              </w:rPr>
              <w:t xml:space="preserve">Samarbeid med </w:t>
            </w:r>
            <w:r w:rsidRPr="00D35FF1">
              <w:rPr>
                <w:rStyle w:val="Hyperlink"/>
                <w:noProof/>
              </w:rPr>
              <w:t>rettighetshavere</w:t>
            </w:r>
            <w:r w:rsidRPr="00D35FF1">
              <w:rPr>
                <w:rStyle w:val="Hyperlink"/>
                <w:noProof/>
                <w:lang w:eastAsia="nb-NO"/>
              </w:rPr>
              <w:t xml:space="preserve"> og </w:t>
            </w:r>
            <w:r w:rsidRPr="00D35FF1">
              <w:rPr>
                <w:rStyle w:val="Hyperlink"/>
                <w:noProof/>
              </w:rPr>
              <w:t>forvaltningsmyndigheter</w:t>
            </w:r>
            <w:r>
              <w:rPr>
                <w:noProof/>
                <w:webHidden/>
              </w:rPr>
              <w:tab/>
            </w:r>
            <w:r>
              <w:rPr>
                <w:noProof/>
                <w:webHidden/>
              </w:rPr>
              <w:fldChar w:fldCharType="begin"/>
            </w:r>
            <w:r>
              <w:rPr>
                <w:noProof/>
                <w:webHidden/>
              </w:rPr>
              <w:instrText xml:space="preserve"> PAGEREF _Toc26301476 \h </w:instrText>
            </w:r>
            <w:r>
              <w:rPr>
                <w:noProof/>
                <w:webHidden/>
              </w:rPr>
            </w:r>
            <w:r>
              <w:rPr>
                <w:noProof/>
                <w:webHidden/>
              </w:rPr>
              <w:fldChar w:fldCharType="separate"/>
            </w:r>
            <w:r w:rsidR="006C26F0">
              <w:rPr>
                <w:noProof/>
                <w:webHidden/>
              </w:rPr>
              <w:t>2</w:t>
            </w:r>
            <w:r>
              <w:rPr>
                <w:noProof/>
                <w:webHidden/>
              </w:rPr>
              <w:fldChar w:fldCharType="end"/>
            </w:r>
          </w:hyperlink>
        </w:p>
        <w:p w:rsidR="0032636D" w:rsidRDefault="0032636D">
          <w:pPr>
            <w:pStyle w:val="TOC2"/>
            <w:tabs>
              <w:tab w:val="left" w:pos="880"/>
              <w:tab w:val="right" w:leader="dot" w:pos="9062"/>
            </w:tabs>
            <w:rPr>
              <w:noProof/>
            </w:rPr>
          </w:pPr>
          <w:hyperlink w:anchor="_Toc26301477" w:history="1">
            <w:r w:rsidRPr="00D35FF1">
              <w:rPr>
                <w:rStyle w:val="Hyperlink"/>
                <w:noProof/>
                <w:lang w:eastAsia="nb-NO"/>
              </w:rPr>
              <w:t>2.2.</w:t>
            </w:r>
            <w:r>
              <w:rPr>
                <w:noProof/>
              </w:rPr>
              <w:tab/>
            </w:r>
            <w:r w:rsidRPr="00D35FF1">
              <w:rPr>
                <w:rStyle w:val="Hyperlink"/>
                <w:noProof/>
                <w:lang w:eastAsia="nb-NO"/>
              </w:rPr>
              <w:t xml:space="preserve">Sikre </w:t>
            </w:r>
            <w:r w:rsidRPr="00D35FF1">
              <w:rPr>
                <w:rStyle w:val="Hyperlink"/>
                <w:noProof/>
              </w:rPr>
              <w:t>orienteringssportens</w:t>
            </w:r>
            <w:r w:rsidRPr="00D35FF1">
              <w:rPr>
                <w:rStyle w:val="Hyperlink"/>
                <w:noProof/>
                <w:lang w:eastAsia="nb-NO"/>
              </w:rPr>
              <w:t xml:space="preserve"> rammebetingelser</w:t>
            </w:r>
            <w:r>
              <w:rPr>
                <w:noProof/>
                <w:webHidden/>
              </w:rPr>
              <w:tab/>
            </w:r>
            <w:r>
              <w:rPr>
                <w:noProof/>
                <w:webHidden/>
              </w:rPr>
              <w:fldChar w:fldCharType="begin"/>
            </w:r>
            <w:r>
              <w:rPr>
                <w:noProof/>
                <w:webHidden/>
              </w:rPr>
              <w:instrText xml:space="preserve"> PAGEREF _Toc26301477 \h </w:instrText>
            </w:r>
            <w:r>
              <w:rPr>
                <w:noProof/>
                <w:webHidden/>
              </w:rPr>
            </w:r>
            <w:r>
              <w:rPr>
                <w:noProof/>
                <w:webHidden/>
              </w:rPr>
              <w:fldChar w:fldCharType="separate"/>
            </w:r>
            <w:r w:rsidR="006C26F0">
              <w:rPr>
                <w:noProof/>
                <w:webHidden/>
              </w:rPr>
              <w:t>2</w:t>
            </w:r>
            <w:r>
              <w:rPr>
                <w:noProof/>
                <w:webHidden/>
              </w:rPr>
              <w:fldChar w:fldCharType="end"/>
            </w:r>
          </w:hyperlink>
        </w:p>
        <w:p w:rsidR="0032636D" w:rsidRDefault="0032636D">
          <w:pPr>
            <w:pStyle w:val="TOC2"/>
            <w:tabs>
              <w:tab w:val="left" w:pos="880"/>
              <w:tab w:val="right" w:leader="dot" w:pos="9062"/>
            </w:tabs>
            <w:rPr>
              <w:noProof/>
            </w:rPr>
          </w:pPr>
          <w:hyperlink w:anchor="_Toc26301478" w:history="1">
            <w:r w:rsidRPr="00D35FF1">
              <w:rPr>
                <w:rStyle w:val="Hyperlink"/>
                <w:noProof/>
                <w:lang w:eastAsia="nb-NO"/>
              </w:rPr>
              <w:t>2.3.</w:t>
            </w:r>
            <w:r>
              <w:rPr>
                <w:noProof/>
              </w:rPr>
              <w:tab/>
            </w:r>
            <w:r w:rsidRPr="00D35FF1">
              <w:rPr>
                <w:rStyle w:val="Hyperlink"/>
                <w:noProof/>
                <w:lang w:eastAsia="nb-NO"/>
              </w:rPr>
              <w:t xml:space="preserve">Heve kompetansen </w:t>
            </w:r>
            <w:r w:rsidRPr="00D35FF1">
              <w:rPr>
                <w:rStyle w:val="Hyperlink"/>
                <w:noProof/>
              </w:rPr>
              <w:t>hos</w:t>
            </w:r>
            <w:r w:rsidRPr="00D35FF1">
              <w:rPr>
                <w:rStyle w:val="Hyperlink"/>
                <w:noProof/>
                <w:lang w:eastAsia="nb-NO"/>
              </w:rPr>
              <w:t xml:space="preserve"> arrangører</w:t>
            </w:r>
            <w:r>
              <w:rPr>
                <w:noProof/>
                <w:webHidden/>
              </w:rPr>
              <w:tab/>
            </w:r>
            <w:r>
              <w:rPr>
                <w:noProof/>
                <w:webHidden/>
              </w:rPr>
              <w:fldChar w:fldCharType="begin"/>
            </w:r>
            <w:r>
              <w:rPr>
                <w:noProof/>
                <w:webHidden/>
              </w:rPr>
              <w:instrText xml:space="preserve"> PAGEREF _Toc26301478 \h </w:instrText>
            </w:r>
            <w:r>
              <w:rPr>
                <w:noProof/>
                <w:webHidden/>
              </w:rPr>
            </w:r>
            <w:r>
              <w:rPr>
                <w:noProof/>
                <w:webHidden/>
              </w:rPr>
              <w:fldChar w:fldCharType="separate"/>
            </w:r>
            <w:r w:rsidR="006C26F0">
              <w:rPr>
                <w:noProof/>
                <w:webHidden/>
              </w:rPr>
              <w:t>3</w:t>
            </w:r>
            <w:r>
              <w:rPr>
                <w:noProof/>
                <w:webHidden/>
              </w:rPr>
              <w:fldChar w:fldCharType="end"/>
            </w:r>
          </w:hyperlink>
        </w:p>
        <w:p w:rsidR="0032636D" w:rsidRDefault="0032636D">
          <w:pPr>
            <w:pStyle w:val="TOC2"/>
            <w:tabs>
              <w:tab w:val="left" w:pos="880"/>
              <w:tab w:val="right" w:leader="dot" w:pos="9062"/>
            </w:tabs>
            <w:rPr>
              <w:noProof/>
            </w:rPr>
          </w:pPr>
          <w:hyperlink w:anchor="_Toc26301479" w:history="1">
            <w:r w:rsidRPr="00D35FF1">
              <w:rPr>
                <w:rStyle w:val="Hyperlink"/>
                <w:noProof/>
                <w:lang w:eastAsia="nb-NO"/>
              </w:rPr>
              <w:t>2.4.</w:t>
            </w:r>
            <w:r>
              <w:rPr>
                <w:noProof/>
              </w:rPr>
              <w:tab/>
            </w:r>
            <w:r w:rsidRPr="00D35FF1">
              <w:rPr>
                <w:rStyle w:val="Hyperlink"/>
                <w:noProof/>
              </w:rPr>
              <w:t>Annet</w:t>
            </w:r>
            <w:r>
              <w:rPr>
                <w:noProof/>
                <w:webHidden/>
              </w:rPr>
              <w:tab/>
            </w:r>
            <w:r>
              <w:rPr>
                <w:noProof/>
                <w:webHidden/>
              </w:rPr>
              <w:fldChar w:fldCharType="begin"/>
            </w:r>
            <w:r>
              <w:rPr>
                <w:noProof/>
                <w:webHidden/>
              </w:rPr>
              <w:instrText xml:space="preserve"> PAGEREF _Toc26301479 \h </w:instrText>
            </w:r>
            <w:r>
              <w:rPr>
                <w:noProof/>
                <w:webHidden/>
              </w:rPr>
            </w:r>
            <w:r>
              <w:rPr>
                <w:noProof/>
                <w:webHidden/>
              </w:rPr>
              <w:fldChar w:fldCharType="separate"/>
            </w:r>
            <w:r w:rsidR="006C26F0">
              <w:rPr>
                <w:noProof/>
                <w:webHidden/>
              </w:rPr>
              <w:t>3</w:t>
            </w:r>
            <w:r>
              <w:rPr>
                <w:noProof/>
                <w:webHidden/>
              </w:rPr>
              <w:fldChar w:fldCharType="end"/>
            </w:r>
          </w:hyperlink>
        </w:p>
        <w:p w:rsidR="0032636D" w:rsidRDefault="0032636D">
          <w:pPr>
            <w:pStyle w:val="TOC1"/>
            <w:tabs>
              <w:tab w:val="left" w:pos="440"/>
              <w:tab w:val="right" w:leader="dot" w:pos="9062"/>
            </w:tabs>
            <w:rPr>
              <w:noProof/>
            </w:rPr>
          </w:pPr>
          <w:hyperlink w:anchor="_Toc26301480" w:history="1">
            <w:r w:rsidRPr="00D35FF1">
              <w:rPr>
                <w:rStyle w:val="Hyperlink"/>
                <w:noProof/>
              </w:rPr>
              <w:t>3.</w:t>
            </w:r>
            <w:r>
              <w:rPr>
                <w:noProof/>
              </w:rPr>
              <w:tab/>
            </w:r>
            <w:r w:rsidRPr="00D35FF1">
              <w:rPr>
                <w:rStyle w:val="Hyperlink"/>
                <w:noProof/>
              </w:rPr>
              <w:t>Vurderinger som grunnlag for videre arbeid</w:t>
            </w:r>
            <w:r>
              <w:rPr>
                <w:noProof/>
                <w:webHidden/>
              </w:rPr>
              <w:tab/>
            </w:r>
            <w:r>
              <w:rPr>
                <w:noProof/>
                <w:webHidden/>
              </w:rPr>
              <w:fldChar w:fldCharType="begin"/>
            </w:r>
            <w:r>
              <w:rPr>
                <w:noProof/>
                <w:webHidden/>
              </w:rPr>
              <w:instrText xml:space="preserve"> PAGEREF _Toc26301480 \h </w:instrText>
            </w:r>
            <w:r>
              <w:rPr>
                <w:noProof/>
                <w:webHidden/>
              </w:rPr>
            </w:r>
            <w:r>
              <w:rPr>
                <w:noProof/>
                <w:webHidden/>
              </w:rPr>
              <w:fldChar w:fldCharType="separate"/>
            </w:r>
            <w:r w:rsidR="006C26F0">
              <w:rPr>
                <w:noProof/>
                <w:webHidden/>
              </w:rPr>
              <w:t>3</w:t>
            </w:r>
            <w:r>
              <w:rPr>
                <w:noProof/>
                <w:webHidden/>
              </w:rPr>
              <w:fldChar w:fldCharType="end"/>
            </w:r>
          </w:hyperlink>
        </w:p>
        <w:p w:rsidR="0032636D" w:rsidRDefault="0032636D">
          <w:pPr>
            <w:pStyle w:val="TOC2"/>
            <w:tabs>
              <w:tab w:val="left" w:pos="880"/>
              <w:tab w:val="right" w:leader="dot" w:pos="9062"/>
            </w:tabs>
            <w:rPr>
              <w:noProof/>
            </w:rPr>
          </w:pPr>
          <w:hyperlink w:anchor="_Toc26301481" w:history="1">
            <w:r w:rsidRPr="00D35FF1">
              <w:rPr>
                <w:rStyle w:val="Hyperlink"/>
                <w:noProof/>
                <w:lang w:eastAsia="nb-NO"/>
              </w:rPr>
              <w:t>3.1.</w:t>
            </w:r>
            <w:r>
              <w:rPr>
                <w:noProof/>
              </w:rPr>
              <w:tab/>
            </w:r>
            <w:r w:rsidRPr="00D35FF1">
              <w:rPr>
                <w:rStyle w:val="Hyperlink"/>
                <w:noProof/>
                <w:lang w:eastAsia="nb-NO"/>
              </w:rPr>
              <w:t xml:space="preserve">Samarbeid med </w:t>
            </w:r>
            <w:r w:rsidRPr="00D35FF1">
              <w:rPr>
                <w:rStyle w:val="Hyperlink"/>
                <w:noProof/>
              </w:rPr>
              <w:t>rettighetshavere</w:t>
            </w:r>
            <w:r w:rsidRPr="00D35FF1">
              <w:rPr>
                <w:rStyle w:val="Hyperlink"/>
                <w:noProof/>
                <w:lang w:eastAsia="nb-NO"/>
              </w:rPr>
              <w:t xml:space="preserve"> og forvaltningsmyndigheter/ Sikre orienteringssportens rammebetingelser</w:t>
            </w:r>
            <w:r>
              <w:rPr>
                <w:noProof/>
                <w:webHidden/>
              </w:rPr>
              <w:tab/>
            </w:r>
            <w:r>
              <w:rPr>
                <w:noProof/>
                <w:webHidden/>
              </w:rPr>
              <w:fldChar w:fldCharType="begin"/>
            </w:r>
            <w:r>
              <w:rPr>
                <w:noProof/>
                <w:webHidden/>
              </w:rPr>
              <w:instrText xml:space="preserve"> PAGEREF _Toc26301481 \h </w:instrText>
            </w:r>
            <w:r>
              <w:rPr>
                <w:noProof/>
                <w:webHidden/>
              </w:rPr>
            </w:r>
            <w:r>
              <w:rPr>
                <w:noProof/>
                <w:webHidden/>
              </w:rPr>
              <w:fldChar w:fldCharType="separate"/>
            </w:r>
            <w:r w:rsidR="006C26F0">
              <w:rPr>
                <w:noProof/>
                <w:webHidden/>
              </w:rPr>
              <w:t>3</w:t>
            </w:r>
            <w:r>
              <w:rPr>
                <w:noProof/>
                <w:webHidden/>
              </w:rPr>
              <w:fldChar w:fldCharType="end"/>
            </w:r>
          </w:hyperlink>
        </w:p>
        <w:p w:rsidR="0032636D" w:rsidRDefault="0032636D">
          <w:pPr>
            <w:pStyle w:val="TOC2"/>
            <w:tabs>
              <w:tab w:val="left" w:pos="880"/>
              <w:tab w:val="right" w:leader="dot" w:pos="9062"/>
            </w:tabs>
            <w:rPr>
              <w:noProof/>
            </w:rPr>
          </w:pPr>
          <w:hyperlink w:anchor="_Toc26301482" w:history="1">
            <w:r w:rsidRPr="00D35FF1">
              <w:rPr>
                <w:rStyle w:val="Hyperlink"/>
                <w:noProof/>
                <w:lang w:eastAsia="nb-NO"/>
              </w:rPr>
              <w:t>3.2.</w:t>
            </w:r>
            <w:r>
              <w:rPr>
                <w:noProof/>
              </w:rPr>
              <w:tab/>
            </w:r>
            <w:r w:rsidRPr="00D35FF1">
              <w:rPr>
                <w:rStyle w:val="Hyperlink"/>
                <w:noProof/>
                <w:lang w:eastAsia="nb-NO"/>
              </w:rPr>
              <w:t xml:space="preserve">Heve kompetansen hos </w:t>
            </w:r>
            <w:r w:rsidRPr="00D35FF1">
              <w:rPr>
                <w:rStyle w:val="Hyperlink"/>
                <w:noProof/>
              </w:rPr>
              <w:t>arrangører</w:t>
            </w:r>
            <w:r>
              <w:rPr>
                <w:noProof/>
                <w:webHidden/>
              </w:rPr>
              <w:tab/>
            </w:r>
            <w:r>
              <w:rPr>
                <w:noProof/>
                <w:webHidden/>
              </w:rPr>
              <w:fldChar w:fldCharType="begin"/>
            </w:r>
            <w:r>
              <w:rPr>
                <w:noProof/>
                <w:webHidden/>
              </w:rPr>
              <w:instrText xml:space="preserve"> PAGEREF _Toc26301482 \h </w:instrText>
            </w:r>
            <w:r>
              <w:rPr>
                <w:noProof/>
                <w:webHidden/>
              </w:rPr>
            </w:r>
            <w:r>
              <w:rPr>
                <w:noProof/>
                <w:webHidden/>
              </w:rPr>
              <w:fldChar w:fldCharType="separate"/>
            </w:r>
            <w:r w:rsidR="006C26F0">
              <w:rPr>
                <w:noProof/>
                <w:webHidden/>
              </w:rPr>
              <w:t>3</w:t>
            </w:r>
            <w:r>
              <w:rPr>
                <w:noProof/>
                <w:webHidden/>
              </w:rPr>
              <w:fldChar w:fldCharType="end"/>
            </w:r>
          </w:hyperlink>
        </w:p>
        <w:p w:rsidR="0032636D" w:rsidRDefault="0032636D">
          <w:pPr>
            <w:pStyle w:val="TOC2"/>
            <w:tabs>
              <w:tab w:val="left" w:pos="880"/>
              <w:tab w:val="right" w:leader="dot" w:pos="9062"/>
            </w:tabs>
            <w:rPr>
              <w:noProof/>
            </w:rPr>
          </w:pPr>
          <w:hyperlink w:anchor="_Toc26301483" w:history="1">
            <w:r w:rsidRPr="00D35FF1">
              <w:rPr>
                <w:rStyle w:val="Hyperlink"/>
                <w:noProof/>
                <w:lang w:eastAsia="nb-NO"/>
              </w:rPr>
              <w:t>3.3.</w:t>
            </w:r>
            <w:r>
              <w:rPr>
                <w:noProof/>
              </w:rPr>
              <w:tab/>
            </w:r>
            <w:r w:rsidRPr="00D35FF1">
              <w:rPr>
                <w:rStyle w:val="Hyperlink"/>
                <w:noProof/>
              </w:rPr>
              <w:t>Organisering</w:t>
            </w:r>
            <w:r>
              <w:rPr>
                <w:noProof/>
                <w:webHidden/>
              </w:rPr>
              <w:tab/>
            </w:r>
            <w:r>
              <w:rPr>
                <w:noProof/>
                <w:webHidden/>
              </w:rPr>
              <w:fldChar w:fldCharType="begin"/>
            </w:r>
            <w:r>
              <w:rPr>
                <w:noProof/>
                <w:webHidden/>
              </w:rPr>
              <w:instrText xml:space="preserve"> PAGEREF _Toc26301483 \h </w:instrText>
            </w:r>
            <w:r>
              <w:rPr>
                <w:noProof/>
                <w:webHidden/>
              </w:rPr>
            </w:r>
            <w:r>
              <w:rPr>
                <w:noProof/>
                <w:webHidden/>
              </w:rPr>
              <w:fldChar w:fldCharType="separate"/>
            </w:r>
            <w:r w:rsidR="006C26F0">
              <w:rPr>
                <w:noProof/>
                <w:webHidden/>
              </w:rPr>
              <w:t>4</w:t>
            </w:r>
            <w:r>
              <w:rPr>
                <w:noProof/>
                <w:webHidden/>
              </w:rPr>
              <w:fldChar w:fldCharType="end"/>
            </w:r>
          </w:hyperlink>
        </w:p>
        <w:p w:rsidR="0032636D" w:rsidRDefault="0032636D">
          <w:pPr>
            <w:pStyle w:val="TOC1"/>
            <w:tabs>
              <w:tab w:val="left" w:pos="440"/>
              <w:tab w:val="right" w:leader="dot" w:pos="9062"/>
            </w:tabs>
            <w:rPr>
              <w:noProof/>
            </w:rPr>
          </w:pPr>
          <w:hyperlink w:anchor="_Toc26301484" w:history="1">
            <w:r w:rsidRPr="00D35FF1">
              <w:rPr>
                <w:rStyle w:val="Hyperlink"/>
                <w:noProof/>
              </w:rPr>
              <w:t>4.</w:t>
            </w:r>
            <w:r>
              <w:rPr>
                <w:noProof/>
              </w:rPr>
              <w:tab/>
            </w:r>
            <w:r w:rsidRPr="00D35FF1">
              <w:rPr>
                <w:rStyle w:val="Hyperlink"/>
                <w:noProof/>
              </w:rPr>
              <w:t>Oppgaver framover</w:t>
            </w:r>
            <w:r>
              <w:rPr>
                <w:noProof/>
                <w:webHidden/>
              </w:rPr>
              <w:tab/>
            </w:r>
            <w:r>
              <w:rPr>
                <w:noProof/>
                <w:webHidden/>
              </w:rPr>
              <w:fldChar w:fldCharType="begin"/>
            </w:r>
            <w:r>
              <w:rPr>
                <w:noProof/>
                <w:webHidden/>
              </w:rPr>
              <w:instrText xml:space="preserve"> PAGEREF _Toc26301484 \h </w:instrText>
            </w:r>
            <w:r>
              <w:rPr>
                <w:noProof/>
                <w:webHidden/>
              </w:rPr>
            </w:r>
            <w:r>
              <w:rPr>
                <w:noProof/>
                <w:webHidden/>
              </w:rPr>
              <w:fldChar w:fldCharType="separate"/>
            </w:r>
            <w:r w:rsidR="006C26F0">
              <w:rPr>
                <w:noProof/>
                <w:webHidden/>
              </w:rPr>
              <w:t>4</w:t>
            </w:r>
            <w:r>
              <w:rPr>
                <w:noProof/>
                <w:webHidden/>
              </w:rPr>
              <w:fldChar w:fldCharType="end"/>
            </w:r>
          </w:hyperlink>
        </w:p>
        <w:p w:rsidR="0032636D" w:rsidRDefault="0032636D">
          <w:pPr>
            <w:pStyle w:val="TOC2"/>
            <w:tabs>
              <w:tab w:val="left" w:pos="880"/>
              <w:tab w:val="right" w:leader="dot" w:pos="9062"/>
            </w:tabs>
            <w:rPr>
              <w:noProof/>
            </w:rPr>
          </w:pPr>
          <w:hyperlink w:anchor="_Toc26301485" w:history="1">
            <w:r w:rsidRPr="00D35FF1">
              <w:rPr>
                <w:rStyle w:val="Hyperlink"/>
                <w:noProof/>
              </w:rPr>
              <w:t>4.1.</w:t>
            </w:r>
            <w:r>
              <w:rPr>
                <w:noProof/>
              </w:rPr>
              <w:tab/>
            </w:r>
            <w:r w:rsidRPr="00D35FF1">
              <w:rPr>
                <w:rStyle w:val="Hyperlink"/>
                <w:noProof/>
              </w:rPr>
              <w:t>Forbundsstyrets oppgaveliste</w:t>
            </w:r>
            <w:r>
              <w:rPr>
                <w:noProof/>
                <w:webHidden/>
              </w:rPr>
              <w:tab/>
            </w:r>
            <w:r>
              <w:rPr>
                <w:noProof/>
                <w:webHidden/>
              </w:rPr>
              <w:fldChar w:fldCharType="begin"/>
            </w:r>
            <w:r>
              <w:rPr>
                <w:noProof/>
                <w:webHidden/>
              </w:rPr>
              <w:instrText xml:space="preserve"> PAGEREF _Toc26301485 \h </w:instrText>
            </w:r>
            <w:r>
              <w:rPr>
                <w:noProof/>
                <w:webHidden/>
              </w:rPr>
            </w:r>
            <w:r>
              <w:rPr>
                <w:noProof/>
                <w:webHidden/>
              </w:rPr>
              <w:fldChar w:fldCharType="separate"/>
            </w:r>
            <w:r w:rsidR="006C26F0">
              <w:rPr>
                <w:noProof/>
                <w:webHidden/>
              </w:rPr>
              <w:t>4</w:t>
            </w:r>
            <w:r>
              <w:rPr>
                <w:noProof/>
                <w:webHidden/>
              </w:rPr>
              <w:fldChar w:fldCharType="end"/>
            </w:r>
          </w:hyperlink>
        </w:p>
        <w:p w:rsidR="0032636D" w:rsidRDefault="0032636D">
          <w:pPr>
            <w:pStyle w:val="TOC2"/>
            <w:tabs>
              <w:tab w:val="left" w:pos="880"/>
              <w:tab w:val="right" w:leader="dot" w:pos="9062"/>
            </w:tabs>
            <w:rPr>
              <w:noProof/>
            </w:rPr>
          </w:pPr>
          <w:hyperlink w:anchor="_Toc26301486" w:history="1">
            <w:r w:rsidRPr="00D35FF1">
              <w:rPr>
                <w:rStyle w:val="Hyperlink"/>
                <w:noProof/>
              </w:rPr>
              <w:t>4.2.</w:t>
            </w:r>
            <w:r>
              <w:rPr>
                <w:noProof/>
              </w:rPr>
              <w:tab/>
            </w:r>
            <w:r w:rsidRPr="00D35FF1">
              <w:rPr>
                <w:rStyle w:val="Hyperlink"/>
                <w:noProof/>
              </w:rPr>
              <w:t>Aksjonsliste fra utvalgsmøter</w:t>
            </w:r>
            <w:r>
              <w:rPr>
                <w:noProof/>
                <w:webHidden/>
              </w:rPr>
              <w:tab/>
            </w:r>
            <w:r>
              <w:rPr>
                <w:noProof/>
                <w:webHidden/>
              </w:rPr>
              <w:fldChar w:fldCharType="begin"/>
            </w:r>
            <w:r>
              <w:rPr>
                <w:noProof/>
                <w:webHidden/>
              </w:rPr>
              <w:instrText xml:space="preserve"> PAGEREF _Toc26301486 \h </w:instrText>
            </w:r>
            <w:r>
              <w:rPr>
                <w:noProof/>
                <w:webHidden/>
              </w:rPr>
            </w:r>
            <w:r>
              <w:rPr>
                <w:noProof/>
                <w:webHidden/>
              </w:rPr>
              <w:fldChar w:fldCharType="separate"/>
            </w:r>
            <w:r w:rsidR="006C26F0">
              <w:rPr>
                <w:noProof/>
                <w:webHidden/>
              </w:rPr>
              <w:t>5</w:t>
            </w:r>
            <w:r>
              <w:rPr>
                <w:noProof/>
                <w:webHidden/>
              </w:rPr>
              <w:fldChar w:fldCharType="end"/>
            </w:r>
          </w:hyperlink>
        </w:p>
        <w:p w:rsidR="0032636D" w:rsidRDefault="0032636D">
          <w:pPr>
            <w:pStyle w:val="TOC2"/>
            <w:tabs>
              <w:tab w:val="left" w:pos="880"/>
              <w:tab w:val="right" w:leader="dot" w:pos="9062"/>
            </w:tabs>
            <w:rPr>
              <w:noProof/>
            </w:rPr>
          </w:pPr>
          <w:hyperlink w:anchor="_Toc26301487" w:history="1">
            <w:r w:rsidRPr="00D35FF1">
              <w:rPr>
                <w:rStyle w:val="Hyperlink"/>
                <w:noProof/>
              </w:rPr>
              <w:t>4.3.</w:t>
            </w:r>
            <w:r>
              <w:rPr>
                <w:noProof/>
              </w:rPr>
              <w:tab/>
            </w:r>
            <w:r w:rsidRPr="00D35FF1">
              <w:rPr>
                <w:rStyle w:val="Hyperlink"/>
                <w:noProof/>
              </w:rPr>
              <w:t>Detaljering av de åpne aksjonene</w:t>
            </w:r>
            <w:r>
              <w:rPr>
                <w:noProof/>
                <w:webHidden/>
              </w:rPr>
              <w:tab/>
            </w:r>
            <w:r>
              <w:rPr>
                <w:noProof/>
                <w:webHidden/>
              </w:rPr>
              <w:fldChar w:fldCharType="begin"/>
            </w:r>
            <w:r>
              <w:rPr>
                <w:noProof/>
                <w:webHidden/>
              </w:rPr>
              <w:instrText xml:space="preserve"> PAGEREF _Toc26301487 \h </w:instrText>
            </w:r>
            <w:r>
              <w:rPr>
                <w:noProof/>
                <w:webHidden/>
              </w:rPr>
            </w:r>
            <w:r>
              <w:rPr>
                <w:noProof/>
                <w:webHidden/>
              </w:rPr>
              <w:fldChar w:fldCharType="separate"/>
            </w:r>
            <w:r w:rsidR="006C26F0">
              <w:rPr>
                <w:noProof/>
                <w:webHidden/>
              </w:rPr>
              <w:t>5</w:t>
            </w:r>
            <w:r>
              <w:rPr>
                <w:noProof/>
                <w:webHidden/>
              </w:rPr>
              <w:fldChar w:fldCharType="end"/>
            </w:r>
          </w:hyperlink>
        </w:p>
        <w:p w:rsidR="0032636D" w:rsidRDefault="0032636D">
          <w:pPr>
            <w:pStyle w:val="TOC2"/>
            <w:tabs>
              <w:tab w:val="left" w:pos="880"/>
              <w:tab w:val="right" w:leader="dot" w:pos="9062"/>
            </w:tabs>
            <w:rPr>
              <w:noProof/>
            </w:rPr>
          </w:pPr>
          <w:hyperlink w:anchor="_Toc26301488" w:history="1">
            <w:r w:rsidRPr="00D35FF1">
              <w:rPr>
                <w:rStyle w:val="Hyperlink"/>
                <w:noProof/>
              </w:rPr>
              <w:t>4.4.</w:t>
            </w:r>
            <w:r>
              <w:rPr>
                <w:noProof/>
              </w:rPr>
              <w:tab/>
            </w:r>
            <w:r w:rsidRPr="00D35FF1">
              <w:rPr>
                <w:rStyle w:val="Hyperlink"/>
                <w:noProof/>
              </w:rPr>
              <w:t>Prioriterte oppgaver for utvalget</w:t>
            </w:r>
            <w:r>
              <w:rPr>
                <w:noProof/>
                <w:webHidden/>
              </w:rPr>
              <w:tab/>
            </w:r>
            <w:r>
              <w:rPr>
                <w:noProof/>
                <w:webHidden/>
              </w:rPr>
              <w:fldChar w:fldCharType="begin"/>
            </w:r>
            <w:r>
              <w:rPr>
                <w:noProof/>
                <w:webHidden/>
              </w:rPr>
              <w:instrText xml:space="preserve"> PAGEREF _Toc26301488 \h </w:instrText>
            </w:r>
            <w:r>
              <w:rPr>
                <w:noProof/>
                <w:webHidden/>
              </w:rPr>
            </w:r>
            <w:r>
              <w:rPr>
                <w:noProof/>
                <w:webHidden/>
              </w:rPr>
              <w:fldChar w:fldCharType="separate"/>
            </w:r>
            <w:r w:rsidR="006C26F0">
              <w:rPr>
                <w:noProof/>
                <w:webHidden/>
              </w:rPr>
              <w:t>6</w:t>
            </w:r>
            <w:r>
              <w:rPr>
                <w:noProof/>
                <w:webHidden/>
              </w:rPr>
              <w:fldChar w:fldCharType="end"/>
            </w:r>
          </w:hyperlink>
        </w:p>
        <w:p w:rsidR="0032636D" w:rsidRDefault="0032636D">
          <w:pPr>
            <w:pStyle w:val="TOC1"/>
            <w:tabs>
              <w:tab w:val="left" w:pos="440"/>
              <w:tab w:val="right" w:leader="dot" w:pos="9062"/>
            </w:tabs>
            <w:rPr>
              <w:noProof/>
            </w:rPr>
          </w:pPr>
          <w:hyperlink w:anchor="_Toc26301489" w:history="1">
            <w:r w:rsidRPr="00D35FF1">
              <w:rPr>
                <w:rStyle w:val="Hyperlink"/>
                <w:noProof/>
              </w:rPr>
              <w:t>5.</w:t>
            </w:r>
            <w:r>
              <w:rPr>
                <w:noProof/>
              </w:rPr>
              <w:tab/>
            </w:r>
            <w:r w:rsidRPr="00D35FF1">
              <w:rPr>
                <w:rStyle w:val="Hyperlink"/>
                <w:noProof/>
              </w:rPr>
              <w:t>Plan</w:t>
            </w:r>
            <w:r>
              <w:rPr>
                <w:noProof/>
                <w:webHidden/>
              </w:rPr>
              <w:tab/>
            </w:r>
            <w:r>
              <w:rPr>
                <w:noProof/>
                <w:webHidden/>
              </w:rPr>
              <w:fldChar w:fldCharType="begin"/>
            </w:r>
            <w:r>
              <w:rPr>
                <w:noProof/>
                <w:webHidden/>
              </w:rPr>
              <w:instrText xml:space="preserve"> PAGEREF _Toc26301489 \h </w:instrText>
            </w:r>
            <w:r>
              <w:rPr>
                <w:noProof/>
                <w:webHidden/>
              </w:rPr>
            </w:r>
            <w:r>
              <w:rPr>
                <w:noProof/>
                <w:webHidden/>
              </w:rPr>
              <w:fldChar w:fldCharType="separate"/>
            </w:r>
            <w:r w:rsidR="006C26F0">
              <w:rPr>
                <w:noProof/>
                <w:webHidden/>
              </w:rPr>
              <w:t>6</w:t>
            </w:r>
            <w:r>
              <w:rPr>
                <w:noProof/>
                <w:webHidden/>
              </w:rPr>
              <w:fldChar w:fldCharType="end"/>
            </w:r>
          </w:hyperlink>
        </w:p>
        <w:p w:rsidR="0032636D" w:rsidRDefault="0032636D">
          <w:r>
            <w:rPr>
              <w:b/>
              <w:bCs/>
            </w:rPr>
            <w:fldChar w:fldCharType="end"/>
          </w:r>
        </w:p>
      </w:sdtContent>
    </w:sdt>
    <w:p w:rsidR="0032636D" w:rsidRDefault="0032636D" w:rsidP="0032636D">
      <w:pPr>
        <w:pStyle w:val="Heading1"/>
        <w:spacing w:before="0"/>
      </w:pPr>
      <w:bookmarkStart w:id="0" w:name="_Toc26301474"/>
      <w:r w:rsidRPr="005C10D4">
        <w:t>Bakgrunn</w:t>
      </w:r>
      <w:bookmarkEnd w:id="0"/>
    </w:p>
    <w:p w:rsidR="0032636D" w:rsidRPr="00F85FAF" w:rsidRDefault="0032636D" w:rsidP="0032636D">
      <w:r>
        <w:t>Forbundsstyret for Norsk Orientering nedsatte 12. mars 2019</w:t>
      </w:r>
      <w:r>
        <w:t xml:space="preserve"> utvalget som nå heter</w:t>
      </w:r>
      <w:r>
        <w:t xml:space="preserve"> «Utvalg for o-idrettens forhold til naturmiljø og rettighetshavere» som </w:t>
      </w:r>
      <w:r w:rsidRPr="00F85FAF">
        <w:t xml:space="preserve">skal jobbe på et overordnet nivå for </w:t>
      </w:r>
      <w:proofErr w:type="gramStart"/>
      <w:r w:rsidRPr="00F85FAF">
        <w:t>å</w:t>
      </w:r>
      <w:proofErr w:type="gramEnd"/>
      <w:r w:rsidRPr="00F85FAF">
        <w:t xml:space="preserve"> </w:t>
      </w:r>
    </w:p>
    <w:p w:rsidR="0032636D" w:rsidRPr="00F85FAF" w:rsidRDefault="0032636D" w:rsidP="0032636D">
      <w:pPr>
        <w:pStyle w:val="ListParagraph"/>
        <w:numPr>
          <w:ilvl w:val="0"/>
          <w:numId w:val="4"/>
        </w:numPr>
        <w:rPr>
          <w:color w:val="4472C4"/>
        </w:rPr>
      </w:pPr>
      <w:r w:rsidRPr="00F85FAF">
        <w:t>sikre et godt samarbeid med rettighetshavere og forvaltningsmyndigheter</w:t>
      </w:r>
    </w:p>
    <w:p w:rsidR="0032636D" w:rsidRPr="00F85FAF" w:rsidRDefault="0032636D" w:rsidP="0032636D">
      <w:pPr>
        <w:pStyle w:val="ListParagraph"/>
        <w:numPr>
          <w:ilvl w:val="0"/>
          <w:numId w:val="4"/>
        </w:numPr>
        <w:rPr>
          <w:color w:val="4472C4"/>
        </w:rPr>
      </w:pPr>
      <w:r w:rsidRPr="00F85FAF">
        <w:t>sikre orienteringssportens rammebetingelser</w:t>
      </w:r>
    </w:p>
    <w:p w:rsidR="0032636D" w:rsidRPr="00F85FAF" w:rsidRDefault="0032636D" w:rsidP="0032636D">
      <w:pPr>
        <w:pStyle w:val="ListParagraph"/>
        <w:numPr>
          <w:ilvl w:val="0"/>
          <w:numId w:val="4"/>
        </w:numPr>
        <w:rPr>
          <w:color w:val="4472C4"/>
        </w:rPr>
      </w:pPr>
      <w:r w:rsidRPr="00F85FAF">
        <w:t>heve kompetansen hos arrangører for å unngå konflikter og negativ publisitet</w:t>
      </w:r>
    </w:p>
    <w:p w:rsidR="0032636D" w:rsidRDefault="0032636D" w:rsidP="0032636D">
      <w:pPr>
        <w:pStyle w:val="Heading1"/>
      </w:pPr>
      <w:bookmarkStart w:id="1" w:name="_Toc26301475"/>
      <w:r>
        <w:lastRenderedPageBreak/>
        <w:t>Status</w:t>
      </w:r>
      <w:bookmarkEnd w:id="1"/>
    </w:p>
    <w:p w:rsidR="0032636D" w:rsidRDefault="0032636D" w:rsidP="0032636D">
      <w:r>
        <w:t xml:space="preserve">Utvalget konstituerte seg 17. august: Medlemmer: Inge Hafstad, Kjell </w:t>
      </w:r>
      <w:proofErr w:type="spellStart"/>
      <w:r>
        <w:t>Meen</w:t>
      </w:r>
      <w:proofErr w:type="spellEnd"/>
      <w:r>
        <w:t xml:space="preserve">, Morten Dåsnes, Bjørn </w:t>
      </w:r>
      <w:proofErr w:type="spellStart"/>
      <w:r>
        <w:t>Haavengen</w:t>
      </w:r>
      <w:proofErr w:type="spellEnd"/>
      <w:r>
        <w:t xml:space="preserve">, Martin Veastad. Støttepersoner: Christian Reusch, Bernt O. Myrvold, Ivar </w:t>
      </w:r>
      <w:proofErr w:type="spellStart"/>
      <w:r>
        <w:t>Maalen</w:t>
      </w:r>
      <w:proofErr w:type="spellEnd"/>
      <w:r>
        <w:t>.</w:t>
      </w:r>
      <w:r w:rsidR="00AD0BE1">
        <w:t xml:space="preserve"> </w:t>
      </w:r>
      <w:r>
        <w:t>Leder Martin Veastad. Inge Hafstad er foreslått som nestleder, men dette er ikke vedtatt enda.</w:t>
      </w:r>
    </w:p>
    <w:p w:rsidR="0032636D" w:rsidRDefault="0032636D" w:rsidP="0032636D">
      <w:r>
        <w:t xml:space="preserve">Det er forsøkt å verve flere medlemmer, for å sikre spredning på kjønn, alder og geografisk. </w:t>
      </w:r>
    </w:p>
    <w:p w:rsidR="0032636D" w:rsidRDefault="0032636D" w:rsidP="0032636D">
      <w:pPr>
        <w:pStyle w:val="Heading2"/>
        <w:rPr>
          <w:color w:val="548DD4" w:themeColor="text2" w:themeTint="99"/>
          <w:lang w:eastAsia="nb-NO"/>
        </w:rPr>
      </w:pPr>
      <w:bookmarkStart w:id="2" w:name="_Toc26301476"/>
      <w:r>
        <w:rPr>
          <w:color w:val="548DD4" w:themeColor="text2" w:themeTint="99"/>
          <w:lang w:eastAsia="nb-NO"/>
        </w:rPr>
        <w:t>S</w:t>
      </w:r>
      <w:r w:rsidRPr="00F85FAF">
        <w:rPr>
          <w:color w:val="548DD4" w:themeColor="text2" w:themeTint="99"/>
          <w:lang w:eastAsia="nb-NO"/>
        </w:rPr>
        <w:t xml:space="preserve">amarbeid med </w:t>
      </w:r>
      <w:r w:rsidRPr="0032636D">
        <w:rPr>
          <w:color w:val="548DD4" w:themeColor="text2" w:themeTint="99"/>
        </w:rPr>
        <w:t>rettighetshavere</w:t>
      </w:r>
      <w:r w:rsidRPr="00F85FAF">
        <w:rPr>
          <w:color w:val="548DD4" w:themeColor="text2" w:themeTint="99"/>
          <w:lang w:eastAsia="nb-NO"/>
        </w:rPr>
        <w:t xml:space="preserve"> og </w:t>
      </w:r>
      <w:r w:rsidRPr="005C10D4">
        <w:rPr>
          <w:color w:val="548DD4" w:themeColor="text2" w:themeTint="99"/>
        </w:rPr>
        <w:t>forvaltningsmyndigheter</w:t>
      </w:r>
      <w:bookmarkEnd w:id="2"/>
    </w:p>
    <w:p w:rsidR="0032636D" w:rsidRDefault="0032636D" w:rsidP="0032636D">
      <w:r>
        <w:t>Utvalget har kommet godt i gang med arbeidet, og har innledningsvis fokusert på samarbeidet med forvaltningsmyndigheter. Bakgrunnen for denne prioriteringen er at Norge i 2016 vedtok å verne 10 % av skogarealet. Til nå er det vernet 4,7 % og Norge verner nå hvert år store skogområder, flere av de brukt til orientering. Det er viktig at verneforskriftene for verneområdene tillater orienteringsaktivitet som ikke går ut over verneverdiene. I vårt kunnskapsgrunnlag (se vedlegg) har orienteringsaktivitet liten påvirkning på barskog, som jo i all hovedsak er skog som vernes.</w:t>
      </w:r>
    </w:p>
    <w:p w:rsidR="0032636D" w:rsidRDefault="0032636D" w:rsidP="0032636D">
      <w:r>
        <w:t>Vi gjennomførte 19. september møte med Miljødirektoratet. Vedlagt vårt brev etter møtet. Vi stilte med Lasse Arnesen, Inge Hafstad og Martin Veastad.</w:t>
      </w:r>
    </w:p>
    <w:p w:rsidR="0032636D" w:rsidRDefault="0032636D" w:rsidP="0032636D">
      <w:r>
        <w:t xml:space="preserve">Selv om møtet med Miljødirektoratet var positivt </w:t>
      </w:r>
      <w:r>
        <w:t>fikk vi ikke store forhåpninger om at Miljødirektoratet</w:t>
      </w:r>
      <w:r w:rsidR="0081655A">
        <w:t xml:space="preserve"> vil endre retningslinjer og</w:t>
      </w:r>
      <w:r>
        <w:t xml:space="preserve"> praksis. Vår vurdering er at vi trenger å påvirke på høyere nivå, eventuelt også politisk. Martin Veastad har derfor hatt et møte med Hans Erik Lerkelund i Norsk Friluftsliv for å diskutere mulige angrepsmåter. Norsk Friluftsliv har nå kalt inn friluftslivsorganisasjonene til møte 10. desember. Lasse Arnesen og Martin Veastad har planlagt å stille. Vi har bedt om innspill fra kretser og lag for dette arbeidet.</w:t>
      </w:r>
    </w:p>
    <w:p w:rsidR="0032636D" w:rsidRDefault="0032636D" w:rsidP="0032636D">
      <w:pPr>
        <w:pStyle w:val="Heading2"/>
        <w:rPr>
          <w:color w:val="548DD4" w:themeColor="text2" w:themeTint="99"/>
          <w:lang w:eastAsia="nb-NO"/>
        </w:rPr>
      </w:pPr>
      <w:bookmarkStart w:id="3" w:name="_Toc26301477"/>
      <w:r>
        <w:rPr>
          <w:color w:val="548DD4" w:themeColor="text2" w:themeTint="99"/>
          <w:lang w:eastAsia="nb-NO"/>
        </w:rPr>
        <w:t>S</w:t>
      </w:r>
      <w:r w:rsidRPr="00F85FAF">
        <w:rPr>
          <w:color w:val="548DD4" w:themeColor="text2" w:themeTint="99"/>
          <w:lang w:eastAsia="nb-NO"/>
        </w:rPr>
        <w:t xml:space="preserve">ikre </w:t>
      </w:r>
      <w:r w:rsidRPr="0032636D">
        <w:rPr>
          <w:color w:val="548DD4" w:themeColor="text2" w:themeTint="99"/>
        </w:rPr>
        <w:t>orienteringssportens</w:t>
      </w:r>
      <w:r w:rsidRPr="00F85FAF">
        <w:rPr>
          <w:color w:val="548DD4" w:themeColor="text2" w:themeTint="99"/>
          <w:lang w:eastAsia="nb-NO"/>
        </w:rPr>
        <w:t xml:space="preserve"> rammebetingelser</w:t>
      </w:r>
      <w:bookmarkEnd w:id="3"/>
    </w:p>
    <w:p w:rsidR="00742D98" w:rsidRDefault="00742D98" w:rsidP="0032636D">
      <w:r>
        <w:t>Oslo kommunes administrasjon fremmet i 2018 «Mål og retningslinjer for forvaltning av Oslo kommunes skoger». Her ble det krevd søknad fra alle arrangører av idretts- og friluftslivs-arrangementer. Dette ble foreslått til tross for at Oslo idrettskrets og DNT Oslo og omegn var representert i arbeidsgruppen.</w:t>
      </w:r>
      <w:r w:rsidR="0032636D">
        <w:t xml:space="preserve"> </w:t>
      </w:r>
      <w:r>
        <w:t>I samråd med President og Generalsekretær, tok AOOK opp saken med</w:t>
      </w:r>
      <w:r w:rsidR="0032636D">
        <w:t xml:space="preserve"> andre nasjonale friluftslivsorganisasjoner. </w:t>
      </w:r>
      <w:r w:rsidR="0081655A">
        <w:t xml:space="preserve">Disse var </w:t>
      </w:r>
      <w:r w:rsidR="0081655A" w:rsidRPr="0081655A">
        <w:t>Norsk Friluftsliv, Skiforeningen, Norges speiderforbund, Norsk o</w:t>
      </w:r>
      <w:r w:rsidR="0081655A">
        <w:t>rganisasjons for Terrengsykling</w:t>
      </w:r>
      <w:r w:rsidR="008D34B0">
        <w:t>, under kalt «o</w:t>
      </w:r>
      <w:r w:rsidR="008D34B0">
        <w:t>rganisasjonene</w:t>
      </w:r>
      <w:r w:rsidR="008D34B0">
        <w:t>»</w:t>
      </w:r>
      <w:r w:rsidR="0081655A">
        <w:t xml:space="preserve">. </w:t>
      </w:r>
    </w:p>
    <w:p w:rsidR="0032636D" w:rsidRDefault="00CE1F2B" w:rsidP="00AD0BE1">
      <w:r>
        <w:t>O</w:t>
      </w:r>
      <w:r w:rsidR="008D34B0">
        <w:t>rganisasjonene</w:t>
      </w:r>
      <w:r w:rsidR="00742D98" w:rsidRPr="00742D98">
        <w:t xml:space="preserve"> </w:t>
      </w:r>
      <w:r w:rsidR="00742D98">
        <w:t>(</w:t>
      </w:r>
      <w:r w:rsidR="00742D98">
        <w:t>Martin Veastad</w:t>
      </w:r>
      <w:r w:rsidR="00742D98">
        <w:t>)</w:t>
      </w:r>
      <w:r w:rsidR="008D34B0">
        <w:t xml:space="preserve"> </w:t>
      </w:r>
      <w:r w:rsidR="00742D98">
        <w:t xml:space="preserve">var observatør i </w:t>
      </w:r>
      <w:r>
        <w:t>behandlingen</w:t>
      </w:r>
      <w:r w:rsidR="00742D98">
        <w:t xml:space="preserve"> av saken</w:t>
      </w:r>
      <w:r>
        <w:t xml:space="preserve"> </w:t>
      </w:r>
      <w:r w:rsidR="00742D98">
        <w:t xml:space="preserve">i </w:t>
      </w:r>
      <w:r w:rsidR="00742D98">
        <w:t>miljø og samferdsels</w:t>
      </w:r>
      <w:r w:rsidR="00AD0BE1">
        <w:t>-</w:t>
      </w:r>
      <w:r w:rsidR="00742D98">
        <w:t>komiteen</w:t>
      </w:r>
      <w:r w:rsidR="00742D98">
        <w:t>.</w:t>
      </w:r>
      <w:r>
        <w:t xml:space="preserve"> </w:t>
      </w:r>
      <w:r w:rsidR="00742D98">
        <w:t>Komitélederen ba organisasjonene om å fremsende sitt syn</w:t>
      </w:r>
      <w:r>
        <w:t>. Dette</w:t>
      </w:r>
      <w:r w:rsidR="008D34B0">
        <w:t xml:space="preserve"> ble gitt i brev 4. desember 2018. </w:t>
      </w:r>
      <w:r w:rsidR="00742D98" w:rsidRPr="0081655A">
        <w:t xml:space="preserve">Norges </w:t>
      </w:r>
      <w:r w:rsidR="00742D98">
        <w:t>jeger og fiskerforbund ga sin tilslutning etter at brevet var sendt.</w:t>
      </w:r>
      <w:r w:rsidR="00742D98">
        <w:t xml:space="preserve"> </w:t>
      </w:r>
      <w:r w:rsidR="00AD0BE1">
        <w:t xml:space="preserve">Organisasjonene fikk </w:t>
      </w:r>
      <w:r>
        <w:t xml:space="preserve">gjennomslag </w:t>
      </w:r>
      <w:r w:rsidR="00742D98">
        <w:t>for sitt syn i</w:t>
      </w:r>
      <w:r>
        <w:t xml:space="preserve"> Bystyrevedtaket 19. desember 2018</w:t>
      </w:r>
      <w:r>
        <w:t>.</w:t>
      </w:r>
      <w:r>
        <w:t xml:space="preserve"> </w:t>
      </w:r>
      <w:r w:rsidR="0032636D">
        <w:t xml:space="preserve">Byrådet </w:t>
      </w:r>
      <w:r w:rsidR="008D34B0">
        <w:t>ba etter vedtaket om møte, gjennomført</w:t>
      </w:r>
      <w:r w:rsidR="0032636D">
        <w:t xml:space="preserve"> 1.april </w:t>
      </w:r>
      <w:r w:rsidR="008D34B0">
        <w:t>2019</w:t>
      </w:r>
      <w:r>
        <w:t>. P</w:t>
      </w:r>
      <w:r w:rsidR="0032636D">
        <w:t>å</w:t>
      </w:r>
      <w:r>
        <w:t xml:space="preserve"> dette</w:t>
      </w:r>
      <w:r w:rsidR="0032636D">
        <w:t xml:space="preserve"> møtet ba politisk ledelse i byrådsavdeling Miljø og Samferdsel om innspill </w:t>
      </w:r>
      <w:r w:rsidR="008D34B0">
        <w:t xml:space="preserve">fra oss </w:t>
      </w:r>
      <w:r w:rsidR="0032636D">
        <w:t>for å kunne følge opp Bystyrets vedtak bedre. Innspillet ble oversendt allerede 2. april, og Byrådet svarte i hovedsak positivt i sitt svar 14. november 2019. Vi har nå bedt om et nytt møte, for å følge opp den gjenværende saken om betaling til Oslo kommune for å kunne gjennomføre folkehelse-arrangementer i parkområder.</w:t>
      </w:r>
    </w:p>
    <w:p w:rsidR="0032636D" w:rsidRDefault="0032636D" w:rsidP="0032636D">
      <w:pPr>
        <w:pStyle w:val="Heading2"/>
        <w:rPr>
          <w:color w:val="548DD4" w:themeColor="text2" w:themeTint="99"/>
          <w:lang w:eastAsia="nb-NO"/>
        </w:rPr>
      </w:pPr>
      <w:bookmarkStart w:id="4" w:name="_Toc26301478"/>
      <w:r>
        <w:rPr>
          <w:color w:val="548DD4" w:themeColor="text2" w:themeTint="99"/>
          <w:lang w:eastAsia="nb-NO"/>
        </w:rPr>
        <w:lastRenderedPageBreak/>
        <w:t xml:space="preserve">Heve kompetansen </w:t>
      </w:r>
      <w:r w:rsidRPr="0032636D">
        <w:rPr>
          <w:color w:val="548DD4" w:themeColor="text2" w:themeTint="99"/>
        </w:rPr>
        <w:t>hos</w:t>
      </w:r>
      <w:r>
        <w:rPr>
          <w:color w:val="548DD4" w:themeColor="text2" w:themeTint="99"/>
          <w:lang w:eastAsia="nb-NO"/>
        </w:rPr>
        <w:t xml:space="preserve"> arrangører</w:t>
      </w:r>
      <w:bookmarkEnd w:id="4"/>
    </w:p>
    <w:p w:rsidR="0032636D" w:rsidRPr="00E14D66" w:rsidRDefault="0032636D" w:rsidP="0032636D">
      <w:r>
        <w:t>Vi ønsker å gi o-kretser og o-lag råd og veiledning.  Vi har så vidt startet arbeidet.</w:t>
      </w:r>
    </w:p>
    <w:p w:rsidR="0032636D" w:rsidRDefault="0032636D" w:rsidP="0032636D">
      <w:pPr>
        <w:pStyle w:val="Heading2"/>
        <w:rPr>
          <w:color w:val="548DD4" w:themeColor="text2" w:themeTint="99"/>
          <w:lang w:eastAsia="nb-NO"/>
        </w:rPr>
      </w:pPr>
      <w:bookmarkStart w:id="5" w:name="_Toc26301479"/>
      <w:r w:rsidRPr="0032636D">
        <w:rPr>
          <w:color w:val="548DD4" w:themeColor="text2" w:themeTint="99"/>
        </w:rPr>
        <w:t>Annet</w:t>
      </w:r>
      <w:bookmarkEnd w:id="5"/>
    </w:p>
    <w:p w:rsidR="0032636D" w:rsidRPr="00C714FD" w:rsidRDefault="0032636D" w:rsidP="0032636D">
      <w:r>
        <w:t>Utvalget har hatt 2 åpne møter og relativt hyppig kommunikasjon på e-post. Utvalget har deltatt på IOF sitt Access to Land seminar med Morten Dåsnes og Martin Veastad.</w:t>
      </w:r>
    </w:p>
    <w:p w:rsidR="0032636D" w:rsidRDefault="0032636D" w:rsidP="0032636D">
      <w:pPr>
        <w:pStyle w:val="Heading1"/>
      </w:pPr>
      <w:bookmarkStart w:id="6" w:name="_Toc26301480"/>
      <w:r>
        <w:t>Vurderinger som grunnlag for videre arbeid</w:t>
      </w:r>
      <w:bookmarkEnd w:id="6"/>
    </w:p>
    <w:p w:rsidR="0032636D" w:rsidRPr="00455FF0" w:rsidRDefault="0032636D" w:rsidP="0032636D">
      <w:pPr>
        <w:pStyle w:val="Heading2"/>
        <w:rPr>
          <w:color w:val="4472C4"/>
          <w:lang w:eastAsia="nb-NO"/>
          <w14:textFill>
            <w14:solidFill>
              <w14:srgbClr w14:val="4472C4">
                <w14:lumMod w14:val="60000"/>
                <w14:lumOff w14:val="40000"/>
              </w14:srgbClr>
            </w14:solidFill>
          </w14:textFill>
        </w:rPr>
      </w:pPr>
      <w:bookmarkStart w:id="7" w:name="_Toc26301481"/>
      <w:r>
        <w:rPr>
          <w:color w:val="548DD4" w:themeColor="text2" w:themeTint="99"/>
          <w:lang w:eastAsia="nb-NO"/>
        </w:rPr>
        <w:t>S</w:t>
      </w:r>
      <w:r w:rsidRPr="00F85FAF">
        <w:rPr>
          <w:color w:val="548DD4" w:themeColor="text2" w:themeTint="99"/>
          <w:lang w:eastAsia="nb-NO"/>
        </w:rPr>
        <w:t xml:space="preserve">amarbeid med </w:t>
      </w:r>
      <w:r w:rsidRPr="0032636D">
        <w:rPr>
          <w:color w:val="548DD4" w:themeColor="text2" w:themeTint="99"/>
        </w:rPr>
        <w:t>rettighetshavere</w:t>
      </w:r>
      <w:r w:rsidRPr="00F85FAF">
        <w:rPr>
          <w:color w:val="548DD4" w:themeColor="text2" w:themeTint="99"/>
          <w:lang w:eastAsia="nb-NO"/>
        </w:rPr>
        <w:t xml:space="preserve"> og forvaltningsmyndigheter</w:t>
      </w:r>
      <w:r>
        <w:rPr>
          <w:color w:val="548DD4" w:themeColor="text2" w:themeTint="99"/>
          <w:lang w:eastAsia="nb-NO"/>
        </w:rPr>
        <w:t>/ S</w:t>
      </w:r>
      <w:r w:rsidRPr="00F85FAF">
        <w:rPr>
          <w:color w:val="548DD4" w:themeColor="text2" w:themeTint="99"/>
          <w:lang w:eastAsia="nb-NO"/>
        </w:rPr>
        <w:t>ikre orienteringssportens rammebetingelser</w:t>
      </w:r>
      <w:bookmarkEnd w:id="7"/>
    </w:p>
    <w:p w:rsidR="0032636D" w:rsidRDefault="0032636D" w:rsidP="0032636D">
      <w:r>
        <w:t xml:space="preserve">Utvalget ønsker å prioritere </w:t>
      </w:r>
      <w:r w:rsidRPr="00E919F5">
        <w:rPr>
          <w:b/>
        </w:rPr>
        <w:t>orienteringssportens rammebetingelser i forhold til offentligheten</w:t>
      </w:r>
      <w:r>
        <w:t xml:space="preserve">. Denne oppgaven inkluder 2 av 4 kulepunkter i Norsk Orienterings strategiplan 2018 -2020 innenfor overskriften VDG. Oppgaven inkluderer verneforskrifter for naturreservater og regler/retningslinjer fra offentlig aktører. Oppgaven inkluderer også hvordan orienteringsporten bedrer sin informasjon og dokumentasjon både til offentligheten og internt. </w:t>
      </w:r>
    </w:p>
    <w:p w:rsidR="0032636D" w:rsidRDefault="0032636D" w:rsidP="00AD0BE1">
      <w:pPr>
        <w:spacing w:after="0"/>
      </w:pPr>
      <w:r>
        <w:t>Vår vurdering er</w:t>
      </w:r>
    </w:p>
    <w:p w:rsidR="0032636D" w:rsidRDefault="0032636D" w:rsidP="0032636D">
      <w:pPr>
        <w:pStyle w:val="ListParagraph"/>
        <w:keepNext/>
        <w:keepLines/>
        <w:numPr>
          <w:ilvl w:val="0"/>
          <w:numId w:val="6"/>
        </w:numPr>
      </w:pPr>
      <w:r>
        <w:t>Vi antar at store nasjonale (og internasjonale) arrangement tar tilstrekkelig hensyn til naturmiljø og rettighetshavere.</w:t>
      </w:r>
    </w:p>
    <w:p w:rsidR="0032636D" w:rsidRDefault="0032636D" w:rsidP="0032636D">
      <w:pPr>
        <w:pStyle w:val="ListParagraph"/>
        <w:keepNext/>
        <w:keepLines/>
        <w:numPr>
          <w:ilvl w:val="0"/>
          <w:numId w:val="6"/>
        </w:numPr>
      </w:pPr>
      <w:r>
        <w:t>Det er nå vanskelig å vurdere om mellomstore og mindre arrangement tar tilstrekkelig hensyn til naturmiljø og rettighetshavere.</w:t>
      </w:r>
    </w:p>
    <w:p w:rsidR="0032636D" w:rsidRDefault="0032636D" w:rsidP="0032636D">
      <w:pPr>
        <w:pStyle w:val="ListParagraph"/>
        <w:keepNext/>
        <w:keepLines/>
        <w:numPr>
          <w:ilvl w:val="0"/>
          <w:numId w:val="6"/>
        </w:numPr>
      </w:pPr>
      <w:r>
        <w:t>Konflikter med rettighetshavere kan skyldes mange forhold, også forhold som o-sporten vanskelig kan unngå.</w:t>
      </w:r>
    </w:p>
    <w:p w:rsidR="0032636D" w:rsidRDefault="0032636D" w:rsidP="0032636D">
      <w:pPr>
        <w:pStyle w:val="ListParagraph"/>
        <w:numPr>
          <w:ilvl w:val="0"/>
          <w:numId w:val="6"/>
        </w:numPr>
      </w:pPr>
      <w:r>
        <w:t>Vi antar at forhold til media og opplysningsarbeid til allmenheten blir viktigere, blant annet på grunn av generell samfunnsutvikling.</w:t>
      </w:r>
    </w:p>
    <w:p w:rsidR="0032636D" w:rsidRDefault="0032636D" w:rsidP="0032636D">
      <w:pPr>
        <w:pStyle w:val="ListParagraph"/>
        <w:numPr>
          <w:ilvl w:val="0"/>
          <w:numId w:val="6"/>
        </w:numPr>
      </w:pPr>
      <w:r>
        <w:t>Vi vet at dokumentasjon av at orientering tar hensyn til naturmiljø og rettighetshavere er mangelfull i dag, og antar at disse manglene må motvirkes for å lykkes med å ha gode nok rammebetingelser for o-sporten.</w:t>
      </w:r>
    </w:p>
    <w:p w:rsidR="0032636D" w:rsidRDefault="0032636D" w:rsidP="0032636D">
      <w:pPr>
        <w:pStyle w:val="ListParagraph"/>
        <w:numPr>
          <w:ilvl w:val="0"/>
          <w:numId w:val="6"/>
        </w:numPr>
      </w:pPr>
      <w:r>
        <w:t>Der hvor flere arrangører benytter samme kart må informasjonen om hensyn</w:t>
      </w:r>
      <w:r w:rsidRPr="007C4099">
        <w:t xml:space="preserve"> </w:t>
      </w:r>
      <w:r>
        <w:t>til naturmiljø og rettighetshavere gis til og benyttes av alle arrangørene.</w:t>
      </w:r>
    </w:p>
    <w:p w:rsidR="0032636D" w:rsidRPr="00F85FAF" w:rsidRDefault="0032636D" w:rsidP="0032636D">
      <w:pPr>
        <w:pStyle w:val="Heading2"/>
        <w:rPr>
          <w:color w:val="4472C4"/>
          <w:lang w:eastAsia="nb-NO"/>
          <w14:textFill>
            <w14:solidFill>
              <w14:srgbClr w14:val="4472C4">
                <w14:lumMod w14:val="60000"/>
                <w14:lumOff w14:val="40000"/>
              </w14:srgbClr>
            </w14:solidFill>
          </w14:textFill>
        </w:rPr>
      </w:pPr>
      <w:bookmarkStart w:id="8" w:name="_Toc26301482"/>
      <w:r>
        <w:rPr>
          <w:color w:val="548DD4" w:themeColor="text2" w:themeTint="99"/>
          <w:lang w:eastAsia="nb-NO"/>
        </w:rPr>
        <w:t xml:space="preserve">Heve kompetansen hos </w:t>
      </w:r>
      <w:r w:rsidRPr="0032636D">
        <w:rPr>
          <w:color w:val="548DD4" w:themeColor="text2" w:themeTint="99"/>
        </w:rPr>
        <w:t>arrangører</w:t>
      </w:r>
      <w:bookmarkEnd w:id="8"/>
    </w:p>
    <w:p w:rsidR="0032636D" w:rsidRDefault="0032636D" w:rsidP="00AD0BE1">
      <w:pPr>
        <w:keepNext/>
        <w:keepLines/>
      </w:pPr>
      <w:r>
        <w:t xml:space="preserve">Vi ønsker å gi o-kretser og o-lag råd og veiledning. Vi ønsker å etablere </w:t>
      </w:r>
      <w:r w:rsidR="00AD0BE1">
        <w:t>websider/innhold</w:t>
      </w:r>
      <w:r>
        <w:t xml:space="preserve"> under orientering.no som inneholder eksempler på saker og «</w:t>
      </w:r>
      <w:r w:rsidRPr="000E688B">
        <w:t>best-</w:t>
      </w:r>
      <w:proofErr w:type="spellStart"/>
      <w:r w:rsidRPr="000E688B">
        <w:t>practice</w:t>
      </w:r>
      <w:proofErr w:type="spellEnd"/>
      <w:r>
        <w:t xml:space="preserve">»/gode råd.  </w:t>
      </w:r>
      <w:r w:rsidR="00AD0BE1">
        <w:t xml:space="preserve">Websidene </w:t>
      </w:r>
      <w:r>
        <w:t>kan refereres fra</w:t>
      </w:r>
      <w:r w:rsidR="00AD0BE1">
        <w:t xml:space="preserve"> nåværende nettsider </w:t>
      </w:r>
      <w:r>
        <w:t>«Læring / Naturmiljø og rettighetshavere» og «Forbund / Komitéer og Utvalg». Begge disse</w:t>
      </w:r>
      <w:r w:rsidR="00AD0BE1">
        <w:t xml:space="preserve"> nettsidene</w:t>
      </w:r>
      <w:r>
        <w:t xml:space="preserve"> er i dag mangelfulle.</w:t>
      </w:r>
    </w:p>
    <w:p w:rsidR="0032636D" w:rsidRDefault="0032636D" w:rsidP="0032636D">
      <w:r>
        <w:t xml:space="preserve">Vi har så vidt startet arbeidet med å samle dokumentasjon som kretser og lag kan benytte. Vi har konkludert med at AOOK sine retningslinjer for dokumentasjon og oppfølging av rettighetshavere &amp; </w:t>
      </w:r>
      <w:r w:rsidR="00AD0BE1">
        <w:lastRenderedPageBreak/>
        <w:t>samarbeidspartnere, samt krav til Teknisk Delegerte, kan være</w:t>
      </w:r>
      <w:r>
        <w:t xml:space="preserve"> et mulig utgangspunkt for forbedring for Norsk Orientering, men at vi må tilpasse til ulike utfordringer for hele Norge. </w:t>
      </w:r>
    </w:p>
    <w:p w:rsidR="0032636D" w:rsidRDefault="0032636D" w:rsidP="0032636D">
      <w:r>
        <w:t>Vi har diskutert</w:t>
      </w:r>
      <w:r w:rsidR="00AD0BE1">
        <w:t xml:space="preserve"> og konkludert med</w:t>
      </w:r>
      <w:r>
        <w:t xml:space="preserve"> at</w:t>
      </w:r>
      <w:r w:rsidR="00AD0BE1">
        <w:t xml:space="preserve"> forkortelsene VDG og </w:t>
      </w:r>
      <w:r>
        <w:t>VGD</w:t>
      </w:r>
      <w:r w:rsidR="00AD0BE1">
        <w:t>, som begge er brukt av forbundet,</w:t>
      </w:r>
      <w:r>
        <w:t xml:space="preserve"> er lite forståelig for mange</w:t>
      </w:r>
      <w:r w:rsidR="000A480E">
        <w:t>, og bidrar til misforståelser</w:t>
      </w:r>
      <w:r>
        <w:t>. Vi ønsker å konsentrere vår kommunikasjo</w:t>
      </w:r>
      <w:r w:rsidR="00AD0BE1">
        <w:t>n rundt begrepene naturmiljø, rettighetshavere og samarbeidspartnere.</w:t>
      </w:r>
    </w:p>
    <w:p w:rsidR="0032636D" w:rsidRDefault="0032636D" w:rsidP="0032636D">
      <w:pPr>
        <w:pStyle w:val="ListParagraph"/>
        <w:numPr>
          <w:ilvl w:val="0"/>
          <w:numId w:val="9"/>
        </w:numPr>
      </w:pPr>
      <w:r>
        <w:t>Rettighetshaver: En person eller organisasjon som har en lovfestet rettighet til et område (for o-aktivitet). Rettigheten kan være å eie området, som gir rettigheter etter blant annet Friluftsloven, eller å ivareta områdets naturverdier etter Naturmangfoldloven</w:t>
      </w:r>
    </w:p>
    <w:p w:rsidR="0032636D" w:rsidRDefault="0032636D" w:rsidP="0032636D">
      <w:pPr>
        <w:pStyle w:val="ListParagraph"/>
        <w:numPr>
          <w:ilvl w:val="0"/>
          <w:numId w:val="9"/>
        </w:numPr>
      </w:pPr>
      <w:r>
        <w:t>Samarbeidspartner: Organisasjoner representert i kontaktgruppa</w:t>
      </w:r>
      <w:r w:rsidR="000A480E">
        <w:t>, se punkt 2.1 i «avtale om retningslinjer for o-idrettens forhold til naturmiljø og rettighetshavere»</w:t>
      </w:r>
      <w:r>
        <w:t>,</w:t>
      </w:r>
      <w:r w:rsidR="00017455">
        <w:t xml:space="preserve"> eller deres underliggende ledd.</w:t>
      </w:r>
    </w:p>
    <w:p w:rsidR="000A480E" w:rsidRDefault="000A480E" w:rsidP="000A480E">
      <w:r>
        <w:t>Gjennom forbedring av Norsk Orientering sine nettsider ønsker vi å benytte disse begrepene istedenfor VDG og VGD.</w:t>
      </w:r>
    </w:p>
    <w:p w:rsidR="0032636D" w:rsidRDefault="0032636D" w:rsidP="0032636D">
      <w:pPr>
        <w:pStyle w:val="Heading2"/>
        <w:rPr>
          <w:color w:val="548DD4" w:themeColor="text2" w:themeTint="99"/>
          <w:lang w:eastAsia="nb-NO"/>
        </w:rPr>
      </w:pPr>
      <w:bookmarkStart w:id="9" w:name="_Toc26301483"/>
      <w:r w:rsidRPr="0032636D">
        <w:rPr>
          <w:color w:val="548DD4" w:themeColor="text2" w:themeTint="99"/>
        </w:rPr>
        <w:t>Organisering</w:t>
      </w:r>
      <w:bookmarkEnd w:id="9"/>
    </w:p>
    <w:p w:rsidR="0032636D" w:rsidRDefault="0032636D" w:rsidP="0032636D">
      <w:r>
        <w:t xml:space="preserve">Hver krets skal ha en kontaktperson som utvalget kan henvende seg til. Disse kontaktpersonene bør benyttes for å søke råd i vanskelige saker, og de bør kunne gi utvalget informasjon om status i egen krets. Dersom en krets er representert i utvalget antas det at «den/de/en av </w:t>
      </w:r>
      <w:proofErr w:type="gramStart"/>
      <w:r>
        <w:t>de</w:t>
      </w:r>
      <w:proofErr w:type="gramEnd"/>
      <w:r>
        <w:t>» er kontaktperson for kretsen. Hvis ikke, inntil kontaktperson for en krets er definert, fungerer kretsleder som kontaktperson.</w:t>
      </w:r>
    </w:p>
    <w:p w:rsidR="0032636D" w:rsidRDefault="0032636D" w:rsidP="0032636D">
      <w:r>
        <w:t>Det synes å fungere bra med åpen diskusjon om sakene med mange ressurspersoner. Dette er ikke i motstrid til eventuelt å etablere et «kjerne»</w:t>
      </w:r>
      <w:r w:rsidR="006C26F0">
        <w:t>-</w:t>
      </w:r>
      <w:r>
        <w:t>utvalg med mer variert representasjon (geografisk, alder, kjønn).</w:t>
      </w:r>
      <w:bookmarkStart w:id="10" w:name="_GoBack"/>
      <w:bookmarkEnd w:id="10"/>
    </w:p>
    <w:p w:rsidR="0032636D" w:rsidRPr="00E14D66" w:rsidRDefault="0032636D" w:rsidP="0032636D">
      <w:pPr>
        <w:pStyle w:val="Heading1"/>
      </w:pPr>
      <w:bookmarkStart w:id="11" w:name="_Toc26301484"/>
      <w:r>
        <w:t>Oppgaver framover</w:t>
      </w:r>
      <w:bookmarkEnd w:id="11"/>
    </w:p>
    <w:p w:rsidR="0032636D" w:rsidRDefault="0032636D" w:rsidP="0032636D">
      <w:pPr>
        <w:pStyle w:val="Heading2"/>
        <w:rPr>
          <w:color w:val="548DD4" w:themeColor="text2" w:themeTint="99"/>
        </w:rPr>
      </w:pPr>
      <w:bookmarkStart w:id="12" w:name="_Toc26301485"/>
      <w:r w:rsidRPr="00B97545">
        <w:rPr>
          <w:color w:val="548DD4" w:themeColor="text2" w:themeTint="99"/>
        </w:rPr>
        <w:t>Forbundsstyrets</w:t>
      </w:r>
      <w:r>
        <w:rPr>
          <w:color w:val="548DD4" w:themeColor="text2" w:themeTint="99"/>
        </w:rPr>
        <w:t xml:space="preserve"> </w:t>
      </w:r>
      <w:r w:rsidRPr="0032636D">
        <w:rPr>
          <w:color w:val="548DD4" w:themeColor="text2" w:themeTint="99"/>
        </w:rPr>
        <w:t>oppgaveliste</w:t>
      </w:r>
      <w:bookmarkEnd w:id="12"/>
    </w:p>
    <w:p w:rsidR="0032636D" w:rsidRPr="00F85FAF" w:rsidRDefault="0032636D" w:rsidP="006C26F0">
      <w:pPr>
        <w:spacing w:after="0"/>
      </w:pPr>
      <w:r w:rsidRPr="00F85FAF">
        <w:t xml:space="preserve">Utvalget skal: </w:t>
      </w:r>
    </w:p>
    <w:p w:rsidR="0032636D" w:rsidRPr="00F85FAF" w:rsidRDefault="0032636D" w:rsidP="0032636D">
      <w:pPr>
        <w:pStyle w:val="ListParagraph"/>
        <w:numPr>
          <w:ilvl w:val="0"/>
          <w:numId w:val="5"/>
        </w:numPr>
        <w:rPr>
          <w:color w:val="4472C4"/>
        </w:rPr>
      </w:pPr>
      <w:r w:rsidRPr="00F85FAF">
        <w:t>gi styret råd i politiske saker som angår VDG og som kan påvirke orienteringsaktivitet</w:t>
      </w:r>
    </w:p>
    <w:p w:rsidR="0032636D" w:rsidRPr="00F85FAF" w:rsidRDefault="0032636D" w:rsidP="0032636D">
      <w:pPr>
        <w:pStyle w:val="ListParagraph"/>
        <w:numPr>
          <w:ilvl w:val="0"/>
          <w:numId w:val="5"/>
        </w:numPr>
        <w:rPr>
          <w:color w:val="4472C4"/>
        </w:rPr>
      </w:pPr>
      <w:r w:rsidRPr="00F85FAF">
        <w:t>bistå klubber og kretser med råd i saker knyttet til VDG spørsmål</w:t>
      </w:r>
    </w:p>
    <w:p w:rsidR="0032636D" w:rsidRPr="00F85FAF" w:rsidRDefault="0032636D" w:rsidP="0032636D">
      <w:pPr>
        <w:pStyle w:val="ListParagraph"/>
        <w:numPr>
          <w:ilvl w:val="0"/>
          <w:numId w:val="5"/>
        </w:numPr>
        <w:rPr>
          <w:color w:val="4472C4"/>
        </w:rPr>
      </w:pPr>
      <w:r w:rsidRPr="00F85FAF">
        <w:t xml:space="preserve">bistå med kompetanseheving hos klubber og kretser og sikre at </w:t>
      </w:r>
      <w:r>
        <w:t>NOFs retningslinjer blir fulgt</w:t>
      </w:r>
    </w:p>
    <w:p w:rsidR="0032636D" w:rsidRPr="00F85FAF" w:rsidRDefault="0032636D" w:rsidP="0032636D">
      <w:pPr>
        <w:pStyle w:val="ListParagraph"/>
        <w:numPr>
          <w:ilvl w:val="0"/>
          <w:numId w:val="5"/>
        </w:numPr>
        <w:rPr>
          <w:color w:val="4472C4"/>
        </w:rPr>
      </w:pPr>
      <w:r w:rsidRPr="00F85FAF">
        <w:t>Bistå NOFs administrasjon i møter med rettighetshavere og organisasjoner</w:t>
      </w:r>
    </w:p>
    <w:p w:rsidR="0032636D" w:rsidRPr="00F85FAF" w:rsidRDefault="0032636D" w:rsidP="0032636D">
      <w:pPr>
        <w:pStyle w:val="ListParagraph"/>
        <w:numPr>
          <w:ilvl w:val="0"/>
          <w:numId w:val="5"/>
        </w:numPr>
        <w:rPr>
          <w:color w:val="4472C4"/>
        </w:rPr>
      </w:pPr>
      <w:r w:rsidRPr="00F85FAF">
        <w:t>Bistå NOFs administrasjon i møter med forvaltningsmyndigheter</w:t>
      </w:r>
    </w:p>
    <w:p w:rsidR="0032636D" w:rsidRPr="00F85FAF" w:rsidRDefault="0032636D" w:rsidP="0032636D">
      <w:pPr>
        <w:pStyle w:val="ListParagraph"/>
        <w:numPr>
          <w:ilvl w:val="0"/>
          <w:numId w:val="5"/>
        </w:numPr>
        <w:rPr>
          <w:color w:val="4472C4"/>
        </w:rPr>
      </w:pPr>
      <w:r w:rsidRPr="00F85FAF">
        <w:t>Gi innspill til oppdatering av arrangørveileder innen VDG og miljø</w:t>
      </w:r>
    </w:p>
    <w:p w:rsidR="0032636D" w:rsidRPr="00F85FAF" w:rsidRDefault="0032636D" w:rsidP="0032636D">
      <w:pPr>
        <w:pStyle w:val="ListParagraph"/>
        <w:numPr>
          <w:ilvl w:val="0"/>
          <w:numId w:val="5"/>
        </w:numPr>
        <w:rPr>
          <w:color w:val="4472C4"/>
        </w:rPr>
      </w:pPr>
      <w:r w:rsidRPr="00F85FAF">
        <w:t>Gi innspill til høringsuttalelser på området</w:t>
      </w:r>
    </w:p>
    <w:p w:rsidR="0032636D" w:rsidRPr="006C26F0" w:rsidRDefault="0032636D" w:rsidP="0032636D">
      <w:pPr>
        <w:pStyle w:val="ListParagraph"/>
        <w:numPr>
          <w:ilvl w:val="0"/>
          <w:numId w:val="5"/>
        </w:numPr>
        <w:rPr>
          <w:color w:val="4472C4"/>
        </w:rPr>
      </w:pPr>
      <w:r w:rsidRPr="00F85FAF">
        <w:t>Samarbeide med tilsvarende utvalg/miljøer internasjonalt</w:t>
      </w:r>
    </w:p>
    <w:p w:rsidR="006C26F0" w:rsidRPr="00B97545" w:rsidRDefault="006C26F0" w:rsidP="006C26F0">
      <w:pPr>
        <w:pStyle w:val="ListParagraph"/>
        <w:rPr>
          <w:color w:val="4472C4"/>
        </w:rPr>
      </w:pPr>
    </w:p>
    <w:p w:rsidR="0032636D" w:rsidRDefault="0032636D" w:rsidP="0032636D">
      <w:pPr>
        <w:pStyle w:val="Heading2"/>
        <w:rPr>
          <w:color w:val="548DD4" w:themeColor="text2" w:themeTint="99"/>
        </w:rPr>
      </w:pPr>
      <w:bookmarkStart w:id="13" w:name="_Toc26301486"/>
      <w:r>
        <w:rPr>
          <w:color w:val="548DD4" w:themeColor="text2" w:themeTint="99"/>
        </w:rPr>
        <w:lastRenderedPageBreak/>
        <w:t xml:space="preserve">Aksjonsliste fra </w:t>
      </w:r>
      <w:r w:rsidRPr="0032636D">
        <w:rPr>
          <w:color w:val="548DD4" w:themeColor="text2" w:themeTint="99"/>
        </w:rPr>
        <w:t>utvalgsmøter</w:t>
      </w:r>
      <w:bookmarkEnd w:id="13"/>
    </w:p>
    <w:tbl>
      <w:tblPr>
        <w:tblStyle w:val="TableGrid"/>
        <w:tblW w:w="0" w:type="auto"/>
        <w:tblLook w:val="04A0" w:firstRow="1" w:lastRow="0" w:firstColumn="1" w:lastColumn="0" w:noHBand="0" w:noVBand="1"/>
      </w:tblPr>
      <w:tblGrid>
        <w:gridCol w:w="509"/>
        <w:gridCol w:w="963"/>
        <w:gridCol w:w="3899"/>
        <w:gridCol w:w="951"/>
        <w:gridCol w:w="1005"/>
        <w:gridCol w:w="1961"/>
      </w:tblGrid>
      <w:tr w:rsidR="0032636D" w:rsidTr="00BC2C5A">
        <w:tc>
          <w:tcPr>
            <w:tcW w:w="509" w:type="dxa"/>
          </w:tcPr>
          <w:p w:rsidR="0032636D" w:rsidRPr="007C1156" w:rsidRDefault="0032636D" w:rsidP="00BC2C5A">
            <w:pPr>
              <w:keepNext/>
              <w:keepLines/>
              <w:rPr>
                <w:b/>
                <w:sz w:val="20"/>
              </w:rPr>
            </w:pPr>
            <w:proofErr w:type="spellStart"/>
            <w:r w:rsidRPr="007C1156">
              <w:rPr>
                <w:b/>
                <w:sz w:val="20"/>
              </w:rPr>
              <w:t>Nr</w:t>
            </w:r>
            <w:proofErr w:type="spellEnd"/>
          </w:p>
        </w:tc>
        <w:tc>
          <w:tcPr>
            <w:tcW w:w="963" w:type="dxa"/>
          </w:tcPr>
          <w:p w:rsidR="0032636D" w:rsidRPr="007C1156" w:rsidRDefault="0032636D" w:rsidP="00BC2C5A">
            <w:pPr>
              <w:keepNext/>
              <w:keepLines/>
              <w:rPr>
                <w:b/>
                <w:sz w:val="20"/>
              </w:rPr>
            </w:pPr>
            <w:r w:rsidRPr="007C1156">
              <w:rPr>
                <w:b/>
                <w:sz w:val="20"/>
              </w:rPr>
              <w:t>Ansvar</w:t>
            </w:r>
          </w:p>
        </w:tc>
        <w:tc>
          <w:tcPr>
            <w:tcW w:w="3899" w:type="dxa"/>
          </w:tcPr>
          <w:p w:rsidR="0032636D" w:rsidRPr="007C1156" w:rsidRDefault="0032636D" w:rsidP="00BC2C5A">
            <w:pPr>
              <w:keepNext/>
              <w:keepLines/>
              <w:rPr>
                <w:b/>
                <w:sz w:val="20"/>
              </w:rPr>
            </w:pPr>
            <w:r w:rsidRPr="007C1156">
              <w:rPr>
                <w:b/>
                <w:sz w:val="20"/>
              </w:rPr>
              <w:t>Aksjon</w:t>
            </w:r>
          </w:p>
        </w:tc>
        <w:tc>
          <w:tcPr>
            <w:tcW w:w="951" w:type="dxa"/>
          </w:tcPr>
          <w:p w:rsidR="0032636D" w:rsidRPr="007C1156" w:rsidRDefault="0032636D" w:rsidP="00BC2C5A">
            <w:pPr>
              <w:keepNext/>
              <w:keepLines/>
              <w:rPr>
                <w:b/>
                <w:sz w:val="20"/>
              </w:rPr>
            </w:pPr>
            <w:r w:rsidRPr="007C1156">
              <w:rPr>
                <w:b/>
                <w:sz w:val="20"/>
              </w:rPr>
              <w:t>Initiert</w:t>
            </w:r>
          </w:p>
        </w:tc>
        <w:tc>
          <w:tcPr>
            <w:tcW w:w="1005" w:type="dxa"/>
          </w:tcPr>
          <w:p w:rsidR="0032636D" w:rsidRPr="007C1156" w:rsidRDefault="0032636D" w:rsidP="00BC2C5A">
            <w:pPr>
              <w:keepNext/>
              <w:keepLines/>
              <w:rPr>
                <w:b/>
                <w:sz w:val="20"/>
              </w:rPr>
            </w:pPr>
            <w:r w:rsidRPr="007C1156">
              <w:rPr>
                <w:b/>
                <w:sz w:val="20"/>
              </w:rPr>
              <w:t>Tidsfrist</w:t>
            </w:r>
          </w:p>
        </w:tc>
        <w:tc>
          <w:tcPr>
            <w:tcW w:w="1961" w:type="dxa"/>
          </w:tcPr>
          <w:p w:rsidR="0032636D" w:rsidRPr="007C1156" w:rsidRDefault="0032636D" w:rsidP="00BC2C5A">
            <w:pPr>
              <w:keepNext/>
              <w:keepLines/>
              <w:rPr>
                <w:b/>
                <w:sz w:val="20"/>
              </w:rPr>
            </w:pPr>
            <w:r w:rsidRPr="007C1156">
              <w:rPr>
                <w:b/>
                <w:sz w:val="20"/>
              </w:rPr>
              <w:t>Status/kommentar</w:t>
            </w:r>
          </w:p>
        </w:tc>
      </w:tr>
      <w:tr w:rsidR="0032636D" w:rsidTr="00BC2C5A">
        <w:tc>
          <w:tcPr>
            <w:tcW w:w="509" w:type="dxa"/>
          </w:tcPr>
          <w:p w:rsidR="0032636D" w:rsidRDefault="0032636D" w:rsidP="00BC2C5A">
            <w:pPr>
              <w:keepNext/>
              <w:keepLines/>
            </w:pPr>
            <w:r>
              <w:t>1</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Dokumentasjon av forhold til rettighetshavere – Første innspill</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 Forslag diskutert 191119</w:t>
            </w:r>
          </w:p>
        </w:tc>
      </w:tr>
      <w:tr w:rsidR="0032636D" w:rsidTr="00BC2C5A">
        <w:tc>
          <w:tcPr>
            <w:tcW w:w="509" w:type="dxa"/>
          </w:tcPr>
          <w:p w:rsidR="0032636D" w:rsidRDefault="0032636D" w:rsidP="00BC2C5A">
            <w:pPr>
              <w:keepNext/>
              <w:keepLines/>
            </w:pPr>
            <w:r>
              <w:t>2</w:t>
            </w:r>
          </w:p>
        </w:tc>
        <w:tc>
          <w:tcPr>
            <w:tcW w:w="963" w:type="dxa"/>
          </w:tcPr>
          <w:p w:rsidR="0032636D" w:rsidRDefault="0032636D" w:rsidP="00BC2C5A">
            <w:pPr>
              <w:keepNext/>
              <w:keepLines/>
            </w:pPr>
            <w:r>
              <w:t>Inge</w:t>
            </w:r>
          </w:p>
        </w:tc>
        <w:tc>
          <w:tcPr>
            <w:tcW w:w="3899" w:type="dxa"/>
          </w:tcPr>
          <w:p w:rsidR="0032636D" w:rsidRDefault="0032636D" w:rsidP="00BC2C5A">
            <w:pPr>
              <w:keepNext/>
              <w:keepLines/>
            </w:pPr>
            <w:r>
              <w:t>Kommentarer til arrangørveileder – Første innspill</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w:t>
            </w:r>
          </w:p>
        </w:tc>
      </w:tr>
      <w:tr w:rsidR="0032636D" w:rsidTr="00BC2C5A">
        <w:tc>
          <w:tcPr>
            <w:tcW w:w="509" w:type="dxa"/>
          </w:tcPr>
          <w:p w:rsidR="0032636D" w:rsidRDefault="0032636D" w:rsidP="00BC2C5A">
            <w:pPr>
              <w:keepNext/>
              <w:keepLines/>
            </w:pPr>
            <w:r>
              <w:t>3</w:t>
            </w:r>
          </w:p>
        </w:tc>
        <w:tc>
          <w:tcPr>
            <w:tcW w:w="963" w:type="dxa"/>
          </w:tcPr>
          <w:p w:rsidR="0032636D" w:rsidRDefault="0032636D" w:rsidP="00BC2C5A">
            <w:pPr>
              <w:keepNext/>
              <w:keepLines/>
            </w:pPr>
            <w:r>
              <w:t>Kjell</w:t>
            </w:r>
          </w:p>
        </w:tc>
        <w:tc>
          <w:tcPr>
            <w:tcW w:w="3899" w:type="dxa"/>
          </w:tcPr>
          <w:p w:rsidR="0032636D" w:rsidRDefault="0032636D" w:rsidP="00BC2C5A">
            <w:pPr>
              <w:keepNext/>
              <w:keepLines/>
            </w:pPr>
            <w:r>
              <w:t>Oppsummering av informasjon/undersøkelser/forskning</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Lukket -Oppsummering foreligger</w:t>
            </w:r>
          </w:p>
        </w:tc>
      </w:tr>
      <w:tr w:rsidR="0032636D" w:rsidTr="00BC2C5A">
        <w:tc>
          <w:tcPr>
            <w:tcW w:w="509" w:type="dxa"/>
          </w:tcPr>
          <w:p w:rsidR="0032636D" w:rsidRDefault="0032636D" w:rsidP="00BC2C5A">
            <w:pPr>
              <w:keepNext/>
              <w:keepLines/>
            </w:pPr>
            <w:r>
              <w:t>4</w:t>
            </w:r>
          </w:p>
        </w:tc>
        <w:tc>
          <w:tcPr>
            <w:tcW w:w="963" w:type="dxa"/>
          </w:tcPr>
          <w:p w:rsidR="0032636D" w:rsidRDefault="0032636D" w:rsidP="00BC2C5A">
            <w:pPr>
              <w:keepNext/>
              <w:keepLines/>
            </w:pPr>
            <w:r>
              <w:t>Inge</w:t>
            </w:r>
          </w:p>
        </w:tc>
        <w:tc>
          <w:tcPr>
            <w:tcW w:w="3899" w:type="dxa"/>
          </w:tcPr>
          <w:p w:rsidR="0032636D" w:rsidRDefault="0032636D" w:rsidP="00BC2C5A">
            <w:pPr>
              <w:keepNext/>
              <w:keepLines/>
            </w:pPr>
            <w:r>
              <w:t>Argumentasjon for at orientering tillates i verneområder – Første innspill</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190918</w:t>
            </w:r>
          </w:p>
        </w:tc>
        <w:tc>
          <w:tcPr>
            <w:tcW w:w="1961" w:type="dxa"/>
          </w:tcPr>
          <w:p w:rsidR="0032636D" w:rsidRDefault="0032636D" w:rsidP="00BC2C5A">
            <w:pPr>
              <w:keepNext/>
              <w:keepLines/>
            </w:pPr>
            <w:r>
              <w:t xml:space="preserve">Lukket (se brev til </w:t>
            </w:r>
            <w:proofErr w:type="spellStart"/>
            <w:r>
              <w:t>MDir</w:t>
            </w:r>
            <w:proofErr w:type="spellEnd"/>
            <w:r>
              <w:t>)</w:t>
            </w:r>
          </w:p>
        </w:tc>
      </w:tr>
      <w:tr w:rsidR="0032636D" w:rsidTr="00BC2C5A">
        <w:tc>
          <w:tcPr>
            <w:tcW w:w="509" w:type="dxa"/>
          </w:tcPr>
          <w:p w:rsidR="0032636D" w:rsidRDefault="0032636D" w:rsidP="00BC2C5A">
            <w:pPr>
              <w:keepNext/>
              <w:keepLines/>
            </w:pPr>
            <w:r>
              <w:t>5</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Møte med Miljødirektoratet</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190919</w:t>
            </w:r>
          </w:p>
        </w:tc>
        <w:tc>
          <w:tcPr>
            <w:tcW w:w="1961" w:type="dxa"/>
          </w:tcPr>
          <w:p w:rsidR="0032636D" w:rsidRDefault="0032636D" w:rsidP="00BC2C5A">
            <w:pPr>
              <w:keepNext/>
              <w:keepLines/>
            </w:pPr>
            <w:r>
              <w:t>Lukket</w:t>
            </w:r>
          </w:p>
        </w:tc>
      </w:tr>
      <w:tr w:rsidR="0032636D" w:rsidTr="00BC2C5A">
        <w:tc>
          <w:tcPr>
            <w:tcW w:w="509" w:type="dxa"/>
          </w:tcPr>
          <w:p w:rsidR="0032636D" w:rsidRDefault="0032636D" w:rsidP="00BC2C5A">
            <w:pPr>
              <w:keepNext/>
              <w:keepLines/>
            </w:pPr>
            <w:r>
              <w:t>6</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Innspill på hvordan Norsk Orientering best samarbeider med andre aktører</w:t>
            </w:r>
          </w:p>
        </w:tc>
        <w:tc>
          <w:tcPr>
            <w:tcW w:w="951" w:type="dxa"/>
          </w:tcPr>
          <w:p w:rsidR="0032636D" w:rsidRDefault="0032636D" w:rsidP="00BC2C5A">
            <w:pPr>
              <w:keepNext/>
              <w:keepLines/>
            </w:pPr>
            <w:r>
              <w:t>190817</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 (Møte i Norsk Friluftsliv avtalt 191210)</w:t>
            </w:r>
          </w:p>
        </w:tc>
      </w:tr>
      <w:tr w:rsidR="0032636D" w:rsidTr="00BC2C5A">
        <w:tc>
          <w:tcPr>
            <w:tcW w:w="509" w:type="dxa"/>
          </w:tcPr>
          <w:p w:rsidR="0032636D" w:rsidRDefault="0032636D" w:rsidP="00BC2C5A">
            <w:pPr>
              <w:keepNext/>
              <w:keepLines/>
            </w:pPr>
            <w:r>
              <w:t>7</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Orientering i naturreservater</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 (se punkt over)</w:t>
            </w:r>
          </w:p>
        </w:tc>
      </w:tr>
      <w:tr w:rsidR="0032636D" w:rsidTr="00BC2C5A">
        <w:tc>
          <w:tcPr>
            <w:tcW w:w="509" w:type="dxa"/>
          </w:tcPr>
          <w:p w:rsidR="0032636D" w:rsidRDefault="0032636D" w:rsidP="00BC2C5A">
            <w:pPr>
              <w:keepNext/>
              <w:keepLines/>
            </w:pPr>
            <w:r>
              <w:t>8</w:t>
            </w:r>
          </w:p>
        </w:tc>
        <w:tc>
          <w:tcPr>
            <w:tcW w:w="963" w:type="dxa"/>
          </w:tcPr>
          <w:p w:rsidR="0032636D" w:rsidRDefault="0032636D" w:rsidP="00BC2C5A">
            <w:pPr>
              <w:keepNext/>
              <w:keepLines/>
            </w:pPr>
            <w:r>
              <w:t>Kjell</w:t>
            </w:r>
          </w:p>
        </w:tc>
        <w:tc>
          <w:tcPr>
            <w:tcW w:w="3899" w:type="dxa"/>
          </w:tcPr>
          <w:p w:rsidR="0032636D" w:rsidRDefault="0032636D" w:rsidP="00BC2C5A">
            <w:pPr>
              <w:keepNext/>
              <w:keepLines/>
            </w:pPr>
            <w:r>
              <w:t>Samle dokumentasjon nyttig for klubber og kretser</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w:t>
            </w:r>
          </w:p>
        </w:tc>
      </w:tr>
      <w:tr w:rsidR="0032636D" w:rsidTr="00BC2C5A">
        <w:tc>
          <w:tcPr>
            <w:tcW w:w="509" w:type="dxa"/>
          </w:tcPr>
          <w:p w:rsidR="0032636D" w:rsidRDefault="0032636D" w:rsidP="00BC2C5A">
            <w:pPr>
              <w:keepNext/>
              <w:keepLines/>
            </w:pPr>
            <w:r>
              <w:t>9</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Organisering av hele saksområdet for miljø</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w:t>
            </w:r>
          </w:p>
        </w:tc>
      </w:tr>
      <w:tr w:rsidR="0032636D" w:rsidTr="00BC2C5A">
        <w:tc>
          <w:tcPr>
            <w:tcW w:w="509" w:type="dxa"/>
          </w:tcPr>
          <w:p w:rsidR="0032636D" w:rsidRDefault="0032636D" w:rsidP="00BC2C5A">
            <w:pPr>
              <w:keepNext/>
              <w:keepLines/>
            </w:pPr>
            <w:r>
              <w:t>10</w:t>
            </w:r>
          </w:p>
        </w:tc>
        <w:tc>
          <w:tcPr>
            <w:tcW w:w="963" w:type="dxa"/>
          </w:tcPr>
          <w:p w:rsidR="0032636D" w:rsidRDefault="0032636D" w:rsidP="00BC2C5A">
            <w:pPr>
              <w:keepNext/>
              <w:keepLines/>
            </w:pPr>
            <w:r>
              <w:t>Alle</w:t>
            </w:r>
          </w:p>
        </w:tc>
        <w:tc>
          <w:tcPr>
            <w:tcW w:w="3899" w:type="dxa"/>
          </w:tcPr>
          <w:p w:rsidR="0032636D" w:rsidRDefault="0032636D" w:rsidP="00BC2C5A">
            <w:pPr>
              <w:keepNext/>
              <w:keepLines/>
            </w:pPr>
            <w:r>
              <w:t xml:space="preserve">Sports for </w:t>
            </w:r>
            <w:proofErr w:type="spellStart"/>
            <w:r>
              <w:t>climate</w:t>
            </w:r>
            <w:proofErr w:type="spellEnd"/>
            <w:r>
              <w:t xml:space="preserve"> </w:t>
            </w:r>
            <w:proofErr w:type="spellStart"/>
            <w:r>
              <w:t>change</w:t>
            </w:r>
            <w:proofErr w:type="spellEnd"/>
            <w:r>
              <w:t xml:space="preserve"> – Undersøke interesse og forslag *)</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Neste møte</w:t>
            </w:r>
          </w:p>
        </w:tc>
        <w:tc>
          <w:tcPr>
            <w:tcW w:w="1961" w:type="dxa"/>
          </w:tcPr>
          <w:p w:rsidR="0032636D" w:rsidRDefault="0032636D" w:rsidP="00BC2C5A">
            <w:pPr>
              <w:keepNext/>
              <w:keepLines/>
            </w:pPr>
            <w:r>
              <w:t>Åpen</w:t>
            </w:r>
          </w:p>
        </w:tc>
      </w:tr>
      <w:tr w:rsidR="0032636D" w:rsidTr="00BC2C5A">
        <w:tc>
          <w:tcPr>
            <w:tcW w:w="509" w:type="dxa"/>
          </w:tcPr>
          <w:p w:rsidR="0032636D" w:rsidRDefault="0032636D" w:rsidP="00BC2C5A">
            <w:pPr>
              <w:keepNext/>
              <w:keepLines/>
            </w:pPr>
            <w:r>
              <w:t>11</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Best-</w:t>
            </w:r>
            <w:proofErr w:type="spellStart"/>
            <w:r>
              <w:t>practice</w:t>
            </w:r>
            <w:proofErr w:type="spellEnd"/>
            <w:r>
              <w:t xml:space="preserve"> på orientering.no</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w:t>
            </w:r>
          </w:p>
        </w:tc>
      </w:tr>
      <w:tr w:rsidR="0032636D" w:rsidTr="00BC2C5A">
        <w:tc>
          <w:tcPr>
            <w:tcW w:w="509" w:type="dxa"/>
          </w:tcPr>
          <w:p w:rsidR="0032636D" w:rsidRDefault="0032636D" w:rsidP="00BC2C5A">
            <w:pPr>
              <w:keepNext/>
              <w:keepLines/>
            </w:pPr>
            <w:r>
              <w:t>12</w:t>
            </w:r>
          </w:p>
        </w:tc>
        <w:tc>
          <w:tcPr>
            <w:tcW w:w="963" w:type="dxa"/>
          </w:tcPr>
          <w:p w:rsidR="0032636D" w:rsidRDefault="0032636D" w:rsidP="00BC2C5A">
            <w:pPr>
              <w:keepNext/>
              <w:keepLines/>
            </w:pPr>
            <w:r>
              <w:t>Martin</w:t>
            </w:r>
          </w:p>
        </w:tc>
        <w:tc>
          <w:tcPr>
            <w:tcW w:w="3899" w:type="dxa"/>
          </w:tcPr>
          <w:p w:rsidR="0032636D" w:rsidRDefault="0032636D" w:rsidP="00BC2C5A">
            <w:pPr>
              <w:keepNext/>
              <w:keepLines/>
            </w:pPr>
            <w:r>
              <w:t>Rammebetingelser for orientering i Oslo</w:t>
            </w:r>
          </w:p>
        </w:tc>
        <w:tc>
          <w:tcPr>
            <w:tcW w:w="951" w:type="dxa"/>
          </w:tcPr>
          <w:p w:rsidR="0032636D" w:rsidRDefault="0032636D" w:rsidP="00BC2C5A">
            <w:pPr>
              <w:keepNext/>
              <w:keepLines/>
            </w:pPr>
            <w:r>
              <w:t>191119</w:t>
            </w:r>
          </w:p>
        </w:tc>
        <w:tc>
          <w:tcPr>
            <w:tcW w:w="1005" w:type="dxa"/>
          </w:tcPr>
          <w:p w:rsidR="0032636D" w:rsidRDefault="0032636D" w:rsidP="00BC2C5A">
            <w:pPr>
              <w:keepNext/>
              <w:keepLines/>
            </w:pPr>
            <w:r>
              <w:t>Ikke satt</w:t>
            </w:r>
          </w:p>
        </w:tc>
        <w:tc>
          <w:tcPr>
            <w:tcW w:w="1961" w:type="dxa"/>
          </w:tcPr>
          <w:p w:rsidR="0032636D" w:rsidRDefault="0032636D" w:rsidP="00BC2C5A">
            <w:pPr>
              <w:keepNext/>
              <w:keepLines/>
            </w:pPr>
            <w:r>
              <w:t>Åpen (brev sendt)</w:t>
            </w:r>
          </w:p>
        </w:tc>
      </w:tr>
    </w:tbl>
    <w:p w:rsidR="0032636D" w:rsidRDefault="0032636D" w:rsidP="0032636D">
      <w:r>
        <w:t>*) Et større engasjement i denne saken betinger at saksområdet er en del av utvalgets mandat, men vi bør uansett ha mulighet til å komme med konstruktive forslag til forbundsstyret.</w:t>
      </w:r>
    </w:p>
    <w:p w:rsidR="0032636D" w:rsidRPr="0032636D" w:rsidRDefault="0032636D" w:rsidP="0032636D">
      <w:pPr>
        <w:pStyle w:val="Heading2"/>
        <w:rPr>
          <w:color w:val="548DD4" w:themeColor="text2" w:themeTint="99"/>
          <w:sz w:val="24"/>
          <w:szCs w:val="22"/>
        </w:rPr>
      </w:pPr>
      <w:bookmarkStart w:id="14" w:name="_Toc26301487"/>
      <w:r>
        <w:rPr>
          <w:color w:val="548DD4" w:themeColor="text2" w:themeTint="99"/>
        </w:rPr>
        <w:t>Detaljering av de åpne aksjonene</w:t>
      </w:r>
      <w:bookmarkEnd w:id="14"/>
    </w:p>
    <w:p w:rsidR="0032636D" w:rsidRDefault="0032636D" w:rsidP="0032636D">
      <w:pPr>
        <w:pStyle w:val="ListParagraph"/>
        <w:numPr>
          <w:ilvl w:val="0"/>
          <w:numId w:val="7"/>
        </w:numPr>
      </w:pPr>
      <w:r>
        <w:t>Norsk Orientering kan bedre informasjon om, og dokumentasjonen av, hensyn til naturmiljø og rettighetshavere. Aksjon: forberede fremleggelse av forslag for forbundsstyret om metoder som benyttes i AOOK for å dokumentere og informere.</w:t>
      </w:r>
    </w:p>
    <w:p w:rsidR="0032636D" w:rsidRDefault="0032636D" w:rsidP="0032636D">
      <w:pPr>
        <w:pStyle w:val="ListParagraph"/>
        <w:numPr>
          <w:ilvl w:val="0"/>
          <w:numId w:val="7"/>
        </w:numPr>
        <w:spacing w:after="0" w:line="240" w:lineRule="auto"/>
      </w:pPr>
      <w:r>
        <w:t xml:space="preserve">Norsk Orientering sin arrangørveileder gjennomgås for å sjekke om vi skal vurdere å fremme eventuelle kommentarer. </w:t>
      </w:r>
    </w:p>
    <w:p w:rsidR="0032636D" w:rsidRDefault="0032636D" w:rsidP="0032636D">
      <w:pPr>
        <w:pStyle w:val="ListParagraph"/>
        <w:numPr>
          <w:ilvl w:val="0"/>
          <w:numId w:val="7"/>
        </w:numPr>
        <w:spacing w:after="0" w:line="240" w:lineRule="auto"/>
      </w:pPr>
      <w:r>
        <w:t>Lukket</w:t>
      </w:r>
    </w:p>
    <w:p w:rsidR="0032636D" w:rsidRDefault="0032636D" w:rsidP="0032636D">
      <w:pPr>
        <w:pStyle w:val="ListParagraph"/>
        <w:numPr>
          <w:ilvl w:val="0"/>
          <w:numId w:val="7"/>
        </w:numPr>
        <w:spacing w:after="0" w:line="240" w:lineRule="auto"/>
      </w:pPr>
      <w:r>
        <w:t>Lukket</w:t>
      </w:r>
    </w:p>
    <w:p w:rsidR="0032636D" w:rsidRPr="00287D3D" w:rsidRDefault="0032636D" w:rsidP="0032636D">
      <w:pPr>
        <w:pStyle w:val="ListParagraph"/>
        <w:numPr>
          <w:ilvl w:val="0"/>
          <w:numId w:val="7"/>
        </w:numPr>
        <w:spacing w:after="0" w:line="240" w:lineRule="auto"/>
      </w:pPr>
      <w:r>
        <w:t>Lukket</w:t>
      </w:r>
    </w:p>
    <w:p w:rsidR="0032636D" w:rsidRDefault="0032636D" w:rsidP="0032636D">
      <w:pPr>
        <w:pStyle w:val="ListParagraph"/>
        <w:numPr>
          <w:ilvl w:val="0"/>
          <w:numId w:val="7"/>
        </w:numPr>
      </w:pPr>
      <w:r>
        <w:t>Innspill på hvordan Norsk Orientering best samarbeider med andre aktører (Norsk Friluftsliv, friluftsråd mv) innenfor vårt arbeidsområde.</w:t>
      </w:r>
    </w:p>
    <w:p w:rsidR="0032636D" w:rsidRDefault="0032636D" w:rsidP="0032636D">
      <w:pPr>
        <w:pStyle w:val="ListParagraph"/>
        <w:numPr>
          <w:ilvl w:val="0"/>
          <w:numId w:val="7"/>
        </w:numPr>
      </w:pPr>
      <w:r>
        <w:t xml:space="preserve">Videre arbeid, bla annet sammen med Norsk Friluftsliv, hvor vi ønsker </w:t>
      </w:r>
      <w:proofErr w:type="gramStart"/>
      <w:r>
        <w:t>å</w:t>
      </w:r>
      <w:proofErr w:type="gramEnd"/>
      <w:r>
        <w:t xml:space="preserve"> </w:t>
      </w:r>
    </w:p>
    <w:p w:rsidR="0032636D" w:rsidRDefault="0032636D" w:rsidP="0032636D">
      <w:pPr>
        <w:pStyle w:val="ListParagraph"/>
        <w:numPr>
          <w:ilvl w:val="1"/>
          <w:numId w:val="7"/>
        </w:numPr>
        <w:spacing w:after="0" w:line="240" w:lineRule="auto"/>
      </w:pPr>
      <w:r>
        <w:t>endre malen for vernebestemmelser og det offentliges saksbehandlingsrutiner, og</w:t>
      </w:r>
    </w:p>
    <w:p w:rsidR="0032636D" w:rsidRDefault="0032636D" w:rsidP="0032636D">
      <w:pPr>
        <w:pStyle w:val="ListParagraph"/>
        <w:numPr>
          <w:ilvl w:val="1"/>
          <w:numId w:val="7"/>
        </w:numPr>
        <w:spacing w:after="0" w:line="240" w:lineRule="auto"/>
      </w:pPr>
      <w:r>
        <w:t>synliggjøre det offen</w:t>
      </w:r>
      <w:r w:rsidR="006C26F0">
        <w:t xml:space="preserve">tliges/fylkesmennenes ansvar med hensyn </w:t>
      </w:r>
      <w:proofErr w:type="gramStart"/>
      <w:r w:rsidR="006C26F0">
        <w:t xml:space="preserve">til </w:t>
      </w:r>
      <w:r>
        <w:t xml:space="preserve"> inn</w:t>
      </w:r>
      <w:r w:rsidR="006C26F0">
        <w:t>h</w:t>
      </w:r>
      <w:r>
        <w:t>enting</w:t>
      </w:r>
      <w:proofErr w:type="gramEnd"/>
      <w:r>
        <w:t xml:space="preserve"> av info om orienteringssportens anlegg. </w:t>
      </w:r>
    </w:p>
    <w:p w:rsidR="0032636D" w:rsidRDefault="0032636D" w:rsidP="0032636D">
      <w:pPr>
        <w:pStyle w:val="ListParagraph"/>
        <w:keepNext/>
        <w:keepLines/>
        <w:numPr>
          <w:ilvl w:val="0"/>
          <w:numId w:val="7"/>
        </w:numPr>
        <w:spacing w:after="0" w:line="240" w:lineRule="auto"/>
        <w:ind w:hanging="357"/>
      </w:pPr>
      <w:r>
        <w:lastRenderedPageBreak/>
        <w:t xml:space="preserve">Samle dokumentasjon som er nyttige for klubber og kretser. Prioriterte oppgaver er å utarbeide standardbrev som klubber/kretser for </w:t>
      </w:r>
      <w:proofErr w:type="gramStart"/>
      <w:r>
        <w:t>å</w:t>
      </w:r>
      <w:proofErr w:type="gramEnd"/>
      <w:r>
        <w:t>:</w:t>
      </w:r>
    </w:p>
    <w:p w:rsidR="0032636D" w:rsidRDefault="0032636D" w:rsidP="0032636D">
      <w:pPr>
        <w:pStyle w:val="ListParagraph"/>
        <w:keepNext/>
        <w:keepLines/>
        <w:numPr>
          <w:ilvl w:val="1"/>
          <w:numId w:val="7"/>
        </w:numPr>
        <w:spacing w:after="0" w:line="240" w:lineRule="auto"/>
        <w:ind w:hanging="357"/>
        <w:rPr>
          <w:rFonts w:cs="Arial"/>
        </w:rPr>
      </w:pPr>
      <w:r>
        <w:rPr>
          <w:rFonts w:cs="Arial"/>
        </w:rPr>
        <w:t>Kommentere når det varsles oppstart av vern av nye områder</w:t>
      </w:r>
    </w:p>
    <w:p w:rsidR="0032636D" w:rsidRDefault="0032636D" w:rsidP="0032636D">
      <w:pPr>
        <w:pStyle w:val="ListParagraph"/>
        <w:numPr>
          <w:ilvl w:val="1"/>
          <w:numId w:val="7"/>
        </w:numPr>
        <w:spacing w:after="0" w:line="240" w:lineRule="auto"/>
        <w:rPr>
          <w:rFonts w:cs="Arial"/>
        </w:rPr>
      </w:pPr>
      <w:r w:rsidRPr="00F54C2E">
        <w:rPr>
          <w:rFonts w:cs="Arial"/>
        </w:rPr>
        <w:t>Kommentere vernebestemmelser</w:t>
      </w:r>
    </w:p>
    <w:p w:rsidR="0032636D" w:rsidRPr="00AF3485" w:rsidRDefault="0032636D" w:rsidP="0032636D">
      <w:pPr>
        <w:pStyle w:val="ListParagraph"/>
        <w:numPr>
          <w:ilvl w:val="1"/>
          <w:numId w:val="7"/>
        </w:numPr>
        <w:spacing w:after="0" w:line="240" w:lineRule="auto"/>
        <w:rPr>
          <w:rFonts w:cs="Arial"/>
        </w:rPr>
      </w:pPr>
      <w:r w:rsidRPr="00AF3485">
        <w:rPr>
          <w:rFonts w:cs="Arial"/>
        </w:rPr>
        <w:t xml:space="preserve">Søke om tillatelse til </w:t>
      </w:r>
      <w:proofErr w:type="spellStart"/>
      <w:r w:rsidRPr="00AF3485">
        <w:rPr>
          <w:rFonts w:cs="Arial"/>
        </w:rPr>
        <w:t>oløp</w:t>
      </w:r>
      <w:proofErr w:type="spellEnd"/>
      <w:r w:rsidRPr="00AF3485">
        <w:rPr>
          <w:rFonts w:cs="Arial"/>
        </w:rPr>
        <w:t xml:space="preserve"> i verneområder.</w:t>
      </w:r>
    </w:p>
    <w:p w:rsidR="0032636D" w:rsidRDefault="0032636D" w:rsidP="000A480E">
      <w:pPr>
        <w:pStyle w:val="ListParagraph"/>
        <w:ind w:left="360"/>
      </w:pPr>
      <w:r w:rsidRPr="00D836D7">
        <w:t>Det er viktig at o-idretten faktisk uttaler seg når prosessene foregår – og ikke kommer etterpå og er fortvila over det som er vedtatt. Korte, nøkterne brev med faglig dokumentert argumentasjon og o-idrettens behov.</w:t>
      </w:r>
      <w:r w:rsidR="000A480E">
        <w:t xml:space="preserve"> </w:t>
      </w:r>
      <w:r>
        <w:t>Deretter ønsker vi å samle «best-praksis».</w:t>
      </w:r>
    </w:p>
    <w:p w:rsidR="0032636D" w:rsidRDefault="0032636D" w:rsidP="0032636D">
      <w:pPr>
        <w:pStyle w:val="ListParagraph"/>
        <w:numPr>
          <w:ilvl w:val="0"/>
          <w:numId w:val="7"/>
        </w:numPr>
        <w:spacing w:after="0" w:line="240" w:lineRule="auto"/>
      </w:pPr>
      <w:r>
        <w:t>IOF workshop og vår debatt synliggjorde at Norge (både orienterings-organisasjonene og myndigheter) har en del ugjort, og andre nasjonale o-forbund i større grad prioriterer hele miljø-området (inkl. klima). Vi diskuterer utvalgets prioritering av saker på nytt i neste møte, muligens med føringer fra styret (eventuelt utover mandatet vi er blitt bedt om å dekke).</w:t>
      </w:r>
    </w:p>
    <w:p w:rsidR="0032636D" w:rsidRDefault="0032636D" w:rsidP="0032636D">
      <w:pPr>
        <w:pStyle w:val="ListParagraph"/>
        <w:numPr>
          <w:ilvl w:val="0"/>
          <w:numId w:val="7"/>
        </w:numPr>
        <w:spacing w:after="0" w:line="240" w:lineRule="auto"/>
      </w:pPr>
      <w:r>
        <w:t xml:space="preserve">Sports for </w:t>
      </w:r>
      <w:proofErr w:type="spellStart"/>
      <w:r>
        <w:t>climate</w:t>
      </w:r>
      <w:proofErr w:type="spellEnd"/>
      <w:r>
        <w:t xml:space="preserve"> </w:t>
      </w:r>
      <w:proofErr w:type="spellStart"/>
      <w:r>
        <w:t>change</w:t>
      </w:r>
      <w:proofErr w:type="spellEnd"/>
      <w:r>
        <w:t xml:space="preserve"> – </w:t>
      </w:r>
      <w:proofErr w:type="spellStart"/>
      <w:r>
        <w:t>innspillsdokument</w:t>
      </w:r>
      <w:proofErr w:type="spellEnd"/>
      <w:r>
        <w:t xml:space="preserve"> (draft) fra Einar Tommelstad. </w:t>
      </w:r>
    </w:p>
    <w:p w:rsidR="0032636D" w:rsidRDefault="0032636D" w:rsidP="0032636D">
      <w:pPr>
        <w:pStyle w:val="ListParagraph"/>
        <w:numPr>
          <w:ilvl w:val="0"/>
          <w:numId w:val="7"/>
        </w:numPr>
        <w:spacing w:after="0" w:line="240" w:lineRule="auto"/>
      </w:pPr>
      <w:r>
        <w:t>Undersøke med administrasjonen hvordan vi sprer «best-praksis» gjennom orientering.no.</w:t>
      </w:r>
    </w:p>
    <w:p w:rsidR="0032636D" w:rsidRDefault="0032636D" w:rsidP="0032636D">
      <w:pPr>
        <w:pStyle w:val="ListParagraph"/>
        <w:numPr>
          <w:ilvl w:val="0"/>
          <w:numId w:val="7"/>
        </w:numPr>
        <w:spacing w:after="0" w:line="240" w:lineRule="auto"/>
      </w:pPr>
      <w:r>
        <w:t>Rammebetingelser for orientering i Oslo. Støtte til foreslått angrepsmåte om å be om nytt møte med Byråden/</w:t>
      </w:r>
      <w:proofErr w:type="spellStart"/>
      <w:r>
        <w:t>byrådsekretæren</w:t>
      </w:r>
      <w:proofErr w:type="spellEnd"/>
      <w:r>
        <w:t>. Flere uttrykte forbauselse over at en kommune (Oslo) ønsker å ilegge folkehelseaktivitet en avgift for leie av areal, mens private aktører ikke gjør dette. NSK har også opplevd dette. Siden vi ikke har en klage fra NSK vil Heming benyttes som case fortsatt.</w:t>
      </w:r>
    </w:p>
    <w:p w:rsidR="0032636D" w:rsidRDefault="0032636D" w:rsidP="0032636D">
      <w:pPr>
        <w:pStyle w:val="ListParagraph"/>
        <w:spacing w:after="0" w:line="240" w:lineRule="auto"/>
        <w:ind w:left="360"/>
      </w:pPr>
    </w:p>
    <w:p w:rsidR="0032636D" w:rsidRDefault="0032636D" w:rsidP="0032636D">
      <w:pPr>
        <w:pStyle w:val="Heading2"/>
        <w:rPr>
          <w:color w:val="548DD4" w:themeColor="text2" w:themeTint="99"/>
        </w:rPr>
      </w:pPr>
      <w:bookmarkStart w:id="15" w:name="_Toc26301488"/>
      <w:r w:rsidRPr="0032636D">
        <w:rPr>
          <w:color w:val="548DD4" w:themeColor="text2" w:themeTint="99"/>
        </w:rPr>
        <w:t>Prioriterte</w:t>
      </w:r>
      <w:r w:rsidRPr="003662DA">
        <w:rPr>
          <w:color w:val="548DD4" w:themeColor="text2" w:themeTint="99"/>
        </w:rPr>
        <w:t xml:space="preserve"> oppgaver for utvalget</w:t>
      </w:r>
      <w:bookmarkEnd w:id="15"/>
      <w:r w:rsidRPr="003662DA">
        <w:rPr>
          <w:color w:val="548DD4" w:themeColor="text2" w:themeTint="99"/>
        </w:rPr>
        <w:t> </w:t>
      </w:r>
    </w:p>
    <w:p w:rsidR="0032636D" w:rsidRDefault="0032636D" w:rsidP="0032636D">
      <w:pPr>
        <w:rPr>
          <w:b/>
        </w:rPr>
      </w:pPr>
      <w:r>
        <w:t xml:space="preserve">Utvalget ser at det er mange viktige oppgaver. Dette gjenspeiles blant annet av Styrets mandat og </w:t>
      </w:r>
      <w:proofErr w:type="spellStart"/>
      <w:r>
        <w:t>IOFs</w:t>
      </w:r>
      <w:proofErr w:type="spellEnd"/>
      <w:r>
        <w:t xml:space="preserve"> dokument «Orienteering and </w:t>
      </w:r>
      <w:proofErr w:type="spellStart"/>
      <w:r>
        <w:t>the</w:t>
      </w:r>
      <w:proofErr w:type="spellEnd"/>
      <w:r>
        <w:t xml:space="preserve"> environment.pdf». Utvalget vurderer at mye er ugjort og at for flere saksområder er det meget som burde vært gjort. Vi har likevel begrenset kapasitet og ønsker å bringe saker fram til en bedre status framfor «å administrere ulykke». </w:t>
      </w:r>
      <w:r w:rsidRPr="00B97545">
        <w:rPr>
          <w:b/>
        </w:rPr>
        <w:t>Vi ber derfor Styret om dialog om våre arbeidsoppgaver og eventuelt hvordan forbundsstyret, administrasjon og utvalget kan samarbeide for gradvis å løse alle viktige oppgaver.</w:t>
      </w:r>
    </w:p>
    <w:p w:rsidR="000A480E" w:rsidRDefault="000A480E" w:rsidP="000A480E">
      <w:pPr>
        <w:spacing w:after="0"/>
        <w:rPr>
          <w:b/>
        </w:rPr>
      </w:pPr>
      <w:r>
        <w:rPr>
          <w:b/>
        </w:rPr>
        <w:t>Det vil komme saker som utvalget trolig må engasjere seg i</w:t>
      </w:r>
    </w:p>
    <w:p w:rsidR="000A480E" w:rsidRPr="000A480E" w:rsidRDefault="000A480E" w:rsidP="000A480E">
      <w:pPr>
        <w:pStyle w:val="ListParagraph"/>
        <w:numPr>
          <w:ilvl w:val="0"/>
          <w:numId w:val="10"/>
        </w:numPr>
        <w:rPr>
          <w:b/>
        </w:rPr>
      </w:pPr>
      <w:r>
        <w:t>Etablering av Østmarka nasjonalpark</w:t>
      </w:r>
    </w:p>
    <w:p w:rsidR="000A480E" w:rsidRPr="000A480E" w:rsidRDefault="000A480E" w:rsidP="000A480E">
      <w:pPr>
        <w:pStyle w:val="ListParagraph"/>
        <w:numPr>
          <w:ilvl w:val="0"/>
          <w:numId w:val="10"/>
        </w:numPr>
        <w:rPr>
          <w:b/>
        </w:rPr>
      </w:pPr>
      <w:r>
        <w:t>Årlig møte med forvaltningsmyndigheten i Viken (tidligere FMOA)</w:t>
      </w:r>
      <w:r w:rsidR="00017455">
        <w:t xml:space="preserve"> (med aksjoner)</w:t>
      </w:r>
    </w:p>
    <w:p w:rsidR="000A480E" w:rsidRPr="000A480E" w:rsidRDefault="000A480E" w:rsidP="000A480E">
      <w:pPr>
        <w:pStyle w:val="ListParagraph"/>
        <w:numPr>
          <w:ilvl w:val="0"/>
          <w:numId w:val="10"/>
        </w:numPr>
      </w:pPr>
      <w:r w:rsidRPr="000A480E">
        <w:t>Årlig møte i kontaktgruppa</w:t>
      </w:r>
      <w:r>
        <w:t xml:space="preserve"> </w:t>
      </w:r>
      <w:r w:rsidR="00017455">
        <w:t>(</w:t>
      </w:r>
      <w:r w:rsidR="00017455">
        <w:t xml:space="preserve">punkt 2.1 i «avtale om retningslinjer for o-idrettens </w:t>
      </w:r>
      <w:proofErr w:type="gramStart"/>
      <w:r w:rsidR="00017455">
        <w:t xml:space="preserve">forhold </w:t>
      </w:r>
      <w:r w:rsidR="00017455">
        <w:t>.</w:t>
      </w:r>
      <w:proofErr w:type="gramEnd"/>
      <w:r w:rsidR="00017455">
        <w:t>.»)</w:t>
      </w:r>
    </w:p>
    <w:p w:rsidR="0032636D" w:rsidRDefault="0032636D" w:rsidP="000A480E">
      <w:pPr>
        <w:spacing w:after="0"/>
        <w:rPr>
          <w:b/>
        </w:rPr>
      </w:pPr>
      <w:r>
        <w:rPr>
          <w:b/>
        </w:rPr>
        <w:t>Det vil være en fordel med engasjement fra styret og administrasjon for:</w:t>
      </w:r>
    </w:p>
    <w:p w:rsidR="0032636D" w:rsidRDefault="0032636D" w:rsidP="0032636D">
      <w:pPr>
        <w:pStyle w:val="ListParagraph"/>
        <w:numPr>
          <w:ilvl w:val="0"/>
          <w:numId w:val="8"/>
        </w:numPr>
        <w:spacing w:after="0" w:line="240" w:lineRule="auto"/>
      </w:pPr>
      <w:r>
        <w:t xml:space="preserve">Samarbeide med forvaltningsmyndigheter. </w:t>
      </w:r>
      <w:proofErr w:type="spellStart"/>
      <w:r>
        <w:t>Initielt</w:t>
      </w:r>
      <w:proofErr w:type="spellEnd"/>
      <w:r>
        <w:t xml:space="preserve"> å fremme saken om endrede verne</w:t>
      </w:r>
      <w:r w:rsidR="000A480E">
        <w:t>-</w:t>
      </w:r>
      <w:r>
        <w:t>forskrifter, i samarbeid med Norsk Friluftsliv, til KMD og eventuelt til KMD politisk ledelse</w:t>
      </w:r>
    </w:p>
    <w:p w:rsidR="0032636D" w:rsidRDefault="0032636D" w:rsidP="0032636D">
      <w:pPr>
        <w:pStyle w:val="ListParagraph"/>
        <w:numPr>
          <w:ilvl w:val="0"/>
          <w:numId w:val="8"/>
        </w:numPr>
        <w:spacing w:after="0" w:line="240" w:lineRule="auto"/>
      </w:pPr>
      <w:r>
        <w:t xml:space="preserve">Sikre orienteringssportens rammebetingelser. </w:t>
      </w:r>
      <w:proofErr w:type="spellStart"/>
      <w:r>
        <w:t>Initielt</w:t>
      </w:r>
      <w:proofErr w:type="spellEnd"/>
      <w:r>
        <w:t xml:space="preserve"> å følge opp innspillet vi har gitt Oslo Byråd</w:t>
      </w:r>
    </w:p>
    <w:p w:rsidR="0032636D" w:rsidRDefault="0032636D" w:rsidP="0032636D">
      <w:pPr>
        <w:pStyle w:val="ListParagraph"/>
        <w:numPr>
          <w:ilvl w:val="0"/>
          <w:numId w:val="8"/>
        </w:numPr>
        <w:spacing w:after="0" w:line="240" w:lineRule="auto"/>
      </w:pPr>
      <w:r>
        <w:t>H</w:t>
      </w:r>
      <w:r w:rsidRPr="00F85FAF">
        <w:t>eve kompetansen hos arrangører for å unngå konflikter og negativ publisitet</w:t>
      </w:r>
      <w:r>
        <w:t xml:space="preserve">. </w:t>
      </w:r>
    </w:p>
    <w:p w:rsidR="0032636D" w:rsidRDefault="0032636D" w:rsidP="0032636D">
      <w:pPr>
        <w:pStyle w:val="ListParagraph"/>
        <w:numPr>
          <w:ilvl w:val="1"/>
          <w:numId w:val="8"/>
        </w:numPr>
        <w:spacing w:after="0" w:line="240" w:lineRule="auto"/>
      </w:pPr>
      <w:proofErr w:type="spellStart"/>
      <w:r>
        <w:t>Initielt</w:t>
      </w:r>
      <w:proofErr w:type="spellEnd"/>
      <w:r>
        <w:t xml:space="preserve"> å bedre informasjonen på orientering.no. </w:t>
      </w:r>
    </w:p>
    <w:p w:rsidR="0032636D" w:rsidRDefault="0032636D" w:rsidP="0032636D">
      <w:pPr>
        <w:pStyle w:val="ListParagraph"/>
        <w:numPr>
          <w:ilvl w:val="1"/>
          <w:numId w:val="8"/>
        </w:numPr>
        <w:spacing w:after="0" w:line="240" w:lineRule="auto"/>
      </w:pPr>
      <w:r>
        <w:t>Godkjenning av - og bidra til spredning av - best-</w:t>
      </w:r>
      <w:proofErr w:type="spellStart"/>
      <w:r>
        <w:t>practice</w:t>
      </w:r>
      <w:proofErr w:type="spellEnd"/>
      <w:r>
        <w:t xml:space="preserve">. </w:t>
      </w:r>
    </w:p>
    <w:p w:rsidR="0032636D" w:rsidRDefault="0032636D" w:rsidP="0032636D">
      <w:pPr>
        <w:pStyle w:val="ListParagraph"/>
        <w:numPr>
          <w:ilvl w:val="1"/>
          <w:numId w:val="8"/>
        </w:numPr>
        <w:spacing w:after="0" w:line="240" w:lineRule="auto"/>
      </w:pPr>
      <w:r>
        <w:t>Bidra til at kretser og lag svarer på høringer om oppstart av - og forslag til - vern.</w:t>
      </w:r>
    </w:p>
    <w:p w:rsidR="0032636D" w:rsidRDefault="0032636D" w:rsidP="0032636D">
      <w:pPr>
        <w:pStyle w:val="Heading1"/>
      </w:pPr>
      <w:bookmarkStart w:id="16" w:name="_Toc26301489"/>
      <w:r>
        <w:t>Plan</w:t>
      </w:r>
      <w:bookmarkEnd w:id="16"/>
    </w:p>
    <w:p w:rsidR="0032636D" w:rsidRPr="002F5B93" w:rsidRDefault="0032636D" w:rsidP="0032636D">
      <w:r>
        <w:t>Ikke diskutert utover prioritering og aksjon</w:t>
      </w:r>
      <w:r w:rsidR="00017455">
        <w:t>s</w:t>
      </w:r>
      <w:r>
        <w:t>liste. Avventer diskusjon med forbundsstyret.</w:t>
      </w:r>
    </w:p>
    <w:sectPr w:rsidR="0032636D" w:rsidRPr="002F5B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CC" w:rsidRDefault="000357CC" w:rsidP="0032636D">
      <w:pPr>
        <w:spacing w:after="0" w:line="240" w:lineRule="auto"/>
      </w:pPr>
      <w:r>
        <w:separator/>
      </w:r>
    </w:p>
  </w:endnote>
  <w:endnote w:type="continuationSeparator" w:id="0">
    <w:p w:rsidR="000357CC" w:rsidRDefault="000357CC" w:rsidP="0032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CC" w:rsidRDefault="000357CC" w:rsidP="0032636D">
      <w:pPr>
        <w:spacing w:after="0" w:line="240" w:lineRule="auto"/>
      </w:pPr>
      <w:r>
        <w:separator/>
      </w:r>
    </w:p>
  </w:footnote>
  <w:footnote w:type="continuationSeparator" w:id="0">
    <w:p w:rsidR="000357CC" w:rsidRDefault="000357CC" w:rsidP="0032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6D" w:rsidRDefault="0032636D" w:rsidP="0032636D">
    <w:pPr>
      <w:pStyle w:val="Header"/>
      <w:tabs>
        <w:tab w:val="clear" w:pos="9072"/>
        <w:tab w:val="right" w:pos="10440"/>
      </w:tabs>
      <w:ind w:left="-1418" w:firstLine="1418"/>
    </w:pPr>
    <w:r>
      <w:rPr>
        <w:noProof/>
      </w:rPr>
      <w:drawing>
        <wp:anchor distT="0" distB="0" distL="114300" distR="114300" simplePos="0" relativeHeight="251659264" behindDoc="0" locked="0" layoutInCell="1" allowOverlap="1" wp14:anchorId="0144B421" wp14:editId="43BEFAC7">
          <wp:simplePos x="0" y="0"/>
          <wp:positionH relativeFrom="column">
            <wp:posOffset>4904740</wp:posOffset>
          </wp:positionH>
          <wp:positionV relativeFrom="paragraph">
            <wp:posOffset>2540</wp:posOffset>
          </wp:positionV>
          <wp:extent cx="953770" cy="977900"/>
          <wp:effectExtent l="0" t="0" r="0" b="0"/>
          <wp:wrapSquare wrapText="bothSides"/>
          <wp:docPr id="3" name="Bilde 3" descr="http://www.antidoping.no/sitefiles/site1/t/Rent_Sarforbund_RGB8.png"/>
          <wp:cNvGraphicFramePr/>
          <a:graphic xmlns:a="http://schemas.openxmlformats.org/drawingml/2006/main">
            <a:graphicData uri="http://schemas.openxmlformats.org/drawingml/2006/picture">
              <pic:pic xmlns:pic="http://schemas.openxmlformats.org/drawingml/2006/picture">
                <pic:nvPicPr>
                  <pic:cNvPr id="2" name="Bilde 2" descr="http://www.antidoping.no/sitefiles/site1/t/Rent_Sarforbund_RGB8.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BFE550" wp14:editId="1CCD0BA7">
          <wp:extent cx="1041400" cy="1028700"/>
          <wp:effectExtent l="19050" t="0" r="6350" b="0"/>
          <wp:docPr id="1" name="Bilde 1" descr="NOF_Brevark_Bilder ti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_Brevark_Bilder til word"/>
                  <pic:cNvPicPr>
                    <a:picLocks noChangeAspect="1" noChangeArrowheads="1"/>
                  </pic:cNvPicPr>
                </pic:nvPicPr>
                <pic:blipFill>
                  <a:blip r:embed="rId2"/>
                  <a:srcRect/>
                  <a:stretch>
                    <a:fillRect/>
                  </a:stretch>
                </pic:blipFill>
                <pic:spPr bwMode="auto">
                  <a:xfrm>
                    <a:off x="0" y="0"/>
                    <a:ext cx="10414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0C"/>
    <w:multiLevelType w:val="hybridMultilevel"/>
    <w:tmpl w:val="9D4AB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ED494B"/>
    <w:multiLevelType w:val="hybridMultilevel"/>
    <w:tmpl w:val="24240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59090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642082"/>
    <w:multiLevelType w:val="hybridMultilevel"/>
    <w:tmpl w:val="B100B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885184"/>
    <w:multiLevelType w:val="hybridMultilevel"/>
    <w:tmpl w:val="FBF0E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7B031DB"/>
    <w:multiLevelType w:val="hybridMultilevel"/>
    <w:tmpl w:val="AC687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9F6CEA"/>
    <w:multiLevelType w:val="multilevel"/>
    <w:tmpl w:val="58D20BC6"/>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DC646E"/>
    <w:multiLevelType w:val="multilevel"/>
    <w:tmpl w:val="1E1ED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4047E2A"/>
    <w:multiLevelType w:val="hybridMultilevel"/>
    <w:tmpl w:val="6D98EE6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E513D05"/>
    <w:multiLevelType w:val="hybridMultilevel"/>
    <w:tmpl w:val="5AC48792"/>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3"/>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6D"/>
    <w:rsid w:val="00017455"/>
    <w:rsid w:val="000357CC"/>
    <w:rsid w:val="000A480E"/>
    <w:rsid w:val="0032636D"/>
    <w:rsid w:val="003D3A08"/>
    <w:rsid w:val="006C26F0"/>
    <w:rsid w:val="00742D98"/>
    <w:rsid w:val="0081655A"/>
    <w:rsid w:val="008D34B0"/>
    <w:rsid w:val="00AD0BE1"/>
    <w:rsid w:val="00CE1F2B"/>
    <w:rsid w:val="00D44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36D"/>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ListParagraph"/>
    <w:next w:val="Normal"/>
    <w:link w:val="Heading2Char"/>
    <w:uiPriority w:val="9"/>
    <w:unhideWhenUsed/>
    <w:qFormat/>
    <w:rsid w:val="0032636D"/>
    <w:pPr>
      <w:numPr>
        <w:ilvl w:val="1"/>
        <w:numId w:val="1"/>
      </w:numPr>
      <w:outlineLvl w:val="1"/>
    </w:pPr>
    <w:rPr>
      <w:b/>
      <w:color w:val="548DD4" w:themeColor="text2" w:themeTint="99"/>
      <w:sz w:val="28"/>
      <w:szCs w:val="24"/>
    </w:rPr>
  </w:style>
  <w:style w:type="paragraph" w:styleId="Heading3">
    <w:name w:val="heading 3"/>
    <w:basedOn w:val="Normal"/>
    <w:next w:val="Normal"/>
    <w:link w:val="Heading3Char"/>
    <w:uiPriority w:val="9"/>
    <w:unhideWhenUsed/>
    <w:qFormat/>
    <w:rsid w:val="003263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6D"/>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32636D"/>
    <w:rPr>
      <w:b/>
      <w:color w:val="548DD4" w:themeColor="text2" w:themeTint="99"/>
      <w:sz w:val="28"/>
      <w:szCs w:val="24"/>
    </w:rPr>
  </w:style>
  <w:style w:type="paragraph" w:styleId="ListParagraph">
    <w:name w:val="List Paragraph"/>
    <w:basedOn w:val="Normal"/>
    <w:uiPriority w:val="34"/>
    <w:qFormat/>
    <w:rsid w:val="0032636D"/>
    <w:pPr>
      <w:ind w:left="720"/>
      <w:contextualSpacing/>
    </w:pPr>
  </w:style>
  <w:style w:type="character" w:customStyle="1" w:styleId="Heading3Char">
    <w:name w:val="Heading 3 Char"/>
    <w:basedOn w:val="DefaultParagraphFont"/>
    <w:link w:val="Heading3"/>
    <w:uiPriority w:val="9"/>
    <w:rsid w:val="0032636D"/>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3263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36D"/>
  </w:style>
  <w:style w:type="paragraph" w:styleId="Footer">
    <w:name w:val="footer"/>
    <w:basedOn w:val="Normal"/>
    <w:link w:val="FooterChar"/>
    <w:uiPriority w:val="99"/>
    <w:unhideWhenUsed/>
    <w:rsid w:val="00326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36D"/>
  </w:style>
  <w:style w:type="paragraph" w:styleId="BalloonText">
    <w:name w:val="Balloon Text"/>
    <w:basedOn w:val="Normal"/>
    <w:link w:val="BalloonTextChar"/>
    <w:uiPriority w:val="99"/>
    <w:semiHidden/>
    <w:unhideWhenUsed/>
    <w:rsid w:val="0032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6D"/>
    <w:rPr>
      <w:rFonts w:ascii="Tahoma" w:hAnsi="Tahoma" w:cs="Tahoma"/>
      <w:sz w:val="16"/>
      <w:szCs w:val="16"/>
    </w:rPr>
  </w:style>
  <w:style w:type="table" w:styleId="TableGrid">
    <w:name w:val="Table Grid"/>
    <w:basedOn w:val="TableNormal"/>
    <w:uiPriority w:val="59"/>
    <w:rsid w:val="0032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26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3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6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636D"/>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32636D"/>
    <w:pPr>
      <w:numPr>
        <w:numId w:val="0"/>
      </w:numPr>
      <w:outlineLvl w:val="9"/>
    </w:pPr>
    <w:rPr>
      <w:sz w:val="28"/>
      <w:lang w:eastAsia="nb-NO"/>
    </w:rPr>
  </w:style>
  <w:style w:type="paragraph" w:styleId="TOC1">
    <w:name w:val="toc 1"/>
    <w:basedOn w:val="Normal"/>
    <w:next w:val="Normal"/>
    <w:autoRedefine/>
    <w:uiPriority w:val="39"/>
    <w:unhideWhenUsed/>
    <w:rsid w:val="0032636D"/>
    <w:pPr>
      <w:spacing w:after="100"/>
    </w:pPr>
  </w:style>
  <w:style w:type="paragraph" w:styleId="TOC2">
    <w:name w:val="toc 2"/>
    <w:basedOn w:val="Normal"/>
    <w:next w:val="Normal"/>
    <w:autoRedefine/>
    <w:uiPriority w:val="39"/>
    <w:unhideWhenUsed/>
    <w:rsid w:val="0032636D"/>
    <w:pPr>
      <w:spacing w:after="100"/>
      <w:ind w:left="220"/>
    </w:pPr>
  </w:style>
  <w:style w:type="character" w:styleId="Hyperlink">
    <w:name w:val="Hyperlink"/>
    <w:basedOn w:val="DefaultParagraphFont"/>
    <w:uiPriority w:val="99"/>
    <w:unhideWhenUsed/>
    <w:rsid w:val="00326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36D"/>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ListParagraph"/>
    <w:next w:val="Normal"/>
    <w:link w:val="Heading2Char"/>
    <w:uiPriority w:val="9"/>
    <w:unhideWhenUsed/>
    <w:qFormat/>
    <w:rsid w:val="0032636D"/>
    <w:pPr>
      <w:numPr>
        <w:ilvl w:val="1"/>
        <w:numId w:val="1"/>
      </w:numPr>
      <w:outlineLvl w:val="1"/>
    </w:pPr>
    <w:rPr>
      <w:b/>
      <w:color w:val="548DD4" w:themeColor="text2" w:themeTint="99"/>
      <w:sz w:val="28"/>
      <w:szCs w:val="24"/>
    </w:rPr>
  </w:style>
  <w:style w:type="paragraph" w:styleId="Heading3">
    <w:name w:val="heading 3"/>
    <w:basedOn w:val="Normal"/>
    <w:next w:val="Normal"/>
    <w:link w:val="Heading3Char"/>
    <w:uiPriority w:val="9"/>
    <w:unhideWhenUsed/>
    <w:qFormat/>
    <w:rsid w:val="003263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6D"/>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32636D"/>
    <w:rPr>
      <w:b/>
      <w:color w:val="548DD4" w:themeColor="text2" w:themeTint="99"/>
      <w:sz w:val="28"/>
      <w:szCs w:val="24"/>
    </w:rPr>
  </w:style>
  <w:style w:type="paragraph" w:styleId="ListParagraph">
    <w:name w:val="List Paragraph"/>
    <w:basedOn w:val="Normal"/>
    <w:uiPriority w:val="34"/>
    <w:qFormat/>
    <w:rsid w:val="0032636D"/>
    <w:pPr>
      <w:ind w:left="720"/>
      <w:contextualSpacing/>
    </w:pPr>
  </w:style>
  <w:style w:type="character" w:customStyle="1" w:styleId="Heading3Char">
    <w:name w:val="Heading 3 Char"/>
    <w:basedOn w:val="DefaultParagraphFont"/>
    <w:link w:val="Heading3"/>
    <w:uiPriority w:val="9"/>
    <w:rsid w:val="0032636D"/>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3263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36D"/>
  </w:style>
  <w:style w:type="paragraph" w:styleId="Footer">
    <w:name w:val="footer"/>
    <w:basedOn w:val="Normal"/>
    <w:link w:val="FooterChar"/>
    <w:uiPriority w:val="99"/>
    <w:unhideWhenUsed/>
    <w:rsid w:val="00326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36D"/>
  </w:style>
  <w:style w:type="paragraph" w:styleId="BalloonText">
    <w:name w:val="Balloon Text"/>
    <w:basedOn w:val="Normal"/>
    <w:link w:val="BalloonTextChar"/>
    <w:uiPriority w:val="99"/>
    <w:semiHidden/>
    <w:unhideWhenUsed/>
    <w:rsid w:val="0032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6D"/>
    <w:rPr>
      <w:rFonts w:ascii="Tahoma" w:hAnsi="Tahoma" w:cs="Tahoma"/>
      <w:sz w:val="16"/>
      <w:szCs w:val="16"/>
    </w:rPr>
  </w:style>
  <w:style w:type="table" w:styleId="TableGrid">
    <w:name w:val="Table Grid"/>
    <w:basedOn w:val="TableNormal"/>
    <w:uiPriority w:val="59"/>
    <w:rsid w:val="0032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26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3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6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636D"/>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32636D"/>
    <w:pPr>
      <w:numPr>
        <w:numId w:val="0"/>
      </w:numPr>
      <w:outlineLvl w:val="9"/>
    </w:pPr>
    <w:rPr>
      <w:sz w:val="28"/>
      <w:lang w:eastAsia="nb-NO"/>
    </w:rPr>
  </w:style>
  <w:style w:type="paragraph" w:styleId="TOC1">
    <w:name w:val="toc 1"/>
    <w:basedOn w:val="Normal"/>
    <w:next w:val="Normal"/>
    <w:autoRedefine/>
    <w:uiPriority w:val="39"/>
    <w:unhideWhenUsed/>
    <w:rsid w:val="0032636D"/>
    <w:pPr>
      <w:spacing w:after="100"/>
    </w:pPr>
  </w:style>
  <w:style w:type="paragraph" w:styleId="TOC2">
    <w:name w:val="toc 2"/>
    <w:basedOn w:val="Normal"/>
    <w:next w:val="Normal"/>
    <w:autoRedefine/>
    <w:uiPriority w:val="39"/>
    <w:unhideWhenUsed/>
    <w:rsid w:val="0032636D"/>
    <w:pPr>
      <w:spacing w:after="100"/>
      <w:ind w:left="220"/>
    </w:pPr>
  </w:style>
  <w:style w:type="character" w:styleId="Hyperlink">
    <w:name w:val="Hyperlink"/>
    <w:basedOn w:val="DefaultParagraphFont"/>
    <w:uiPriority w:val="99"/>
    <w:unhideWhenUsed/>
    <w:rsid w:val="00326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9C"/>
    <w:rsid w:val="0052419C"/>
    <w:rsid w:val="00DD7B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F4062C1D14C72B22935A3BDFDF6D9">
    <w:name w:val="127F4062C1D14C72B22935A3BDFDF6D9"/>
    <w:rsid w:val="005241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F4062C1D14C72B22935A3BDFDF6D9">
    <w:name w:val="127F4062C1D14C72B22935A3BDFDF6D9"/>
    <w:rsid w:val="00524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E97B-A59F-4379-86D0-9E36EAF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2405</Words>
  <Characters>12752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Thales Norway AS</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 Norway AS</dc:creator>
  <cp:lastModifiedBy>Thales Norway AS</cp:lastModifiedBy>
  <cp:revision>3</cp:revision>
  <dcterms:created xsi:type="dcterms:W3CDTF">2019-12-03T20:26:00Z</dcterms:created>
  <dcterms:modified xsi:type="dcterms:W3CDTF">2019-12-03T21:38:00Z</dcterms:modified>
</cp:coreProperties>
</file>